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color w:val="000000"/>
          <w:sz w:val="36"/>
          <w:szCs w:val="36"/>
        </w:rPr>
      </w:pPr>
      <w:r>
        <w:rPr>
          <w:rFonts w:hint="eastAsia" w:ascii="方正小标宋简体" w:eastAsia="方正小标宋简体"/>
          <w:color w:val="000000"/>
          <w:sz w:val="36"/>
          <w:szCs w:val="36"/>
        </w:rPr>
        <w:t>2021年</w:t>
      </w:r>
      <w:r>
        <w:rPr>
          <w:rFonts w:hint="eastAsia" w:ascii="方正小标宋简体" w:eastAsia="方正小标宋简体"/>
          <w:color w:val="000000"/>
          <w:sz w:val="36"/>
          <w:szCs w:val="36"/>
          <w:lang w:eastAsia="zh-CN"/>
        </w:rPr>
        <w:t>平罗县</w:t>
      </w:r>
      <w:r>
        <w:rPr>
          <w:rFonts w:hint="eastAsia" w:ascii="方正小标宋简体" w:eastAsia="方正小标宋简体"/>
          <w:color w:val="000000"/>
          <w:sz w:val="36"/>
          <w:szCs w:val="36"/>
        </w:rPr>
        <w:t>种业监管执法年活动方案</w:t>
      </w:r>
    </w:p>
    <w:p>
      <w:pPr>
        <w:snapToGrid w:val="0"/>
        <w:spacing w:line="600" w:lineRule="exact"/>
        <w:jc w:val="center"/>
        <w:rPr>
          <w:rFonts w:ascii="方正小标宋简体" w:eastAsia="方正小标宋简体"/>
          <w:b/>
          <w:color w:val="000000"/>
          <w:sz w:val="32"/>
          <w:szCs w:val="32"/>
        </w:rPr>
      </w:pPr>
    </w:p>
    <w:p>
      <w:pPr>
        <w:widowControl/>
        <w:spacing w:line="560" w:lineRule="exact"/>
        <w:ind w:firstLine="64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为全面落实中央及自治区打好种业翻身仗部署要求，加强我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县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种业知识产权保护，严格品种和市场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监管，强化执法办案，净化种业市场，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特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制定本方案。</w:t>
      </w:r>
    </w:p>
    <w:p>
      <w:pPr>
        <w:widowControl/>
        <w:spacing w:line="560" w:lineRule="exact"/>
        <w:ind w:firstLine="640"/>
        <w:jc w:val="left"/>
        <w:rPr>
          <w:rFonts w:ascii="黑体" w:hAnsi="黑体" w:eastAsia="黑体" w:cs="黑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</w:rPr>
        <w:t>一、基本思路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以推动种业治理体系和治理能力现代化为目标，以强化种业知识产权保护为重点，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以严格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抓落实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为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原则，覆盖品种管理、市场监管、案件查处全链条，强化部门协同，不断提高治理成效，营造创新主体有动力、市场主体有活力、市场运行有秩序的良好发展环境。</w:t>
      </w:r>
    </w:p>
    <w:p>
      <w:pPr>
        <w:widowControl/>
        <w:spacing w:line="560" w:lineRule="exact"/>
        <w:ind w:firstLine="640" w:firstLineChars="200"/>
        <w:jc w:val="left"/>
        <w:rPr>
          <w:rFonts w:ascii="黑体" w:hAnsi="黑体" w:eastAsia="黑体" w:cs="黑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</w:rPr>
        <w:t>二、工作目标</w:t>
      </w:r>
    </w:p>
    <w:p>
      <w:pPr>
        <w:widowControl/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通过加强种业知识产权保护，使侵权套牌等违法行为得到有力打击，品种权保护意识明显增强；通过严格品种管理，逐步解决品种同质化问题；通过集中整治和监督检查，使制售假劣、非法生产经营转基因种子等行为得到有效遏制，主要农作物种子质量抽查合格率稳定在98%以上；通过强化种业领域日常监管与执法办案的协调配合，种业治理成效更加明显。对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已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发证的种业企业现场检查覆盖率不低于50%；对辖区内种子经营门店检查覆盖率不低于50%，对被抽查门店备案经营品种抽样覆盖率不低于30%，被检查企业、经营门店问题整改合格率为100%；辖区内生产经营主体备案率及生产经营品种备案率为100%；对违法达到移送条件的案件，向公安部门移送率为100%。</w:t>
      </w:r>
    </w:p>
    <w:p>
      <w:pPr>
        <w:spacing w:line="560" w:lineRule="exact"/>
        <w:ind w:firstLine="640" w:firstLineChars="200"/>
        <w:jc w:val="left"/>
        <w:rPr>
          <w:rFonts w:ascii="黑体" w:hAnsi="黑体" w:eastAsia="黑体" w:cs="黑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</w:rPr>
        <w:t>三、重点任务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坚持问题导向和目标导向，在春夏秋冬关键时间节点，对重点环节、重点品种、重点区域组织开展集中治理，加大违法案件查处，全面净化种业市场。</w:t>
      </w:r>
    </w:p>
    <w:p>
      <w:pPr>
        <w:spacing w:line="560" w:lineRule="exact"/>
        <w:ind w:firstLine="643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（一）加大品种权保护力度。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加强植物新品种权保护力度，严厉打击假冒侵犯品种权违法行为，对侵犯品种权案件发现一起，查处一起，切实维护育种者合法权益。</w:t>
      </w:r>
    </w:p>
    <w:p>
      <w:pPr>
        <w:widowControl/>
        <w:spacing w:line="560" w:lineRule="exact"/>
        <w:ind w:firstLine="64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（二）加强植物新品种权宣传培训力度。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积极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组织开展植物新品种权保护法规培训及普法宣传活动，提高保护植物新品种权法制意识，营造全社会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遵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法守法的氛围。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通过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强化行政执法、仲裁、调解等手段，建立侵权纠纷案件快速处理机制，主动做好征集植物新品种权保护意见建议，提高原始育种创新保护水平。</w:t>
      </w:r>
    </w:p>
    <w:p>
      <w:pPr>
        <w:widowControl/>
        <w:spacing w:line="560" w:lineRule="exact"/>
        <w:ind w:firstLine="64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（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eastAsia="zh-CN"/>
        </w:rPr>
        <w:t>三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）开展种子基地检查。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以制种企业生产经营许可、生产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备案、委托合同、品种权属和亲本来源等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内容为重点，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开展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制种基地日常检查巡查，严厉打击盗取亲本、抢购套购等侵权行为。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开展制种基地苗期转基因成分检测，强化种子收获前检查，严禁非法转基因种子流出基地。</w:t>
      </w:r>
    </w:p>
    <w:p>
      <w:pPr>
        <w:widowControl/>
        <w:spacing w:line="560" w:lineRule="exact"/>
        <w:ind w:firstLine="64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（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eastAsia="zh-CN"/>
        </w:rPr>
        <w:t>四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）加强种子企业检查。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重点检查生产经营档案、包装标签及种子质量、真实性、转基因成分等。落实分级分类监管要求，对检查中发现问题及投诉举报较多或有重大种子案件的企业，加大检查抽查频次，实行品种检查全覆盖；对于信用好、开展种子质量认证等企业可减少检查频次。</w:t>
      </w:r>
    </w:p>
    <w:p>
      <w:pPr>
        <w:widowControl/>
        <w:spacing w:line="560" w:lineRule="exact"/>
        <w:ind w:firstLine="64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（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eastAsia="zh-CN"/>
        </w:rPr>
        <w:t>五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）开展种子市场检查。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农作物种子市场方面，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加强农作物种子市场监管，在春季、秋季等用种关键时期，要按照“双随机”工作要求在辖区内种子交易市场和经营门店开展专项检查，重点检查种子生产经营许可证、生产经营备案、种子包装标签、购销台账和种子质量、真实性、转基因成分检测等。</w:t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（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eastAsia="zh-CN"/>
        </w:rPr>
        <w:t>六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）严厉打击种业违法案件。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采取“检打联动”方式，以品种权侵权、制售假劣、无证生产经营、非法生产经营转基因种子等为重点，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加大案件查办力度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查处结果及时公开，做到严格、规范、公正、文明执法。</w:t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（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eastAsia="zh-CN"/>
        </w:rPr>
        <w:t>七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</w:rPr>
        <w:t>）建立健全执法协作机制。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强化跨区域种业执法联动响应、信息共享机制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坚持问题导向，确保形成工作合力，做到事有人办、责有人担。完善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与公安、市场监管等部门的线索通报、定期会商、联合执法等工作机制，强化部门间协作配合。加强种业行政执法与刑事司法的衔接，对涉嫌构成犯罪的案件，及时移送公安机关依法从严从重从快打击。</w:t>
      </w:r>
    </w:p>
    <w:p>
      <w:pPr>
        <w:snapToGrid w:val="0"/>
        <w:spacing w:line="560" w:lineRule="exact"/>
        <w:ind w:firstLine="800" w:firstLineChars="250"/>
        <w:rPr>
          <w:rFonts w:ascii="黑体" w:hAnsi="黑体" w:eastAsia="黑体" w:cs="黑体"/>
          <w:bCs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Cs/>
          <w:color w:val="000000"/>
          <w:sz w:val="32"/>
          <w:szCs w:val="32"/>
        </w:rPr>
        <w:t>四、工作要求</w:t>
      </w:r>
    </w:p>
    <w:p>
      <w:pPr>
        <w:ind w:firstLine="643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楷体_GB2312" w:hAnsi="宋体" w:eastAsia="楷体_GB2312" w:cs="宋体"/>
          <w:b/>
          <w:bCs/>
          <w:sz w:val="32"/>
          <w:szCs w:val="32"/>
          <w:lang w:eastAsia="zh-CN"/>
        </w:rPr>
        <w:t>（一）强化组织</w:t>
      </w:r>
      <w:r>
        <w:rPr>
          <w:rFonts w:hint="eastAsia" w:ascii="楷体_GB2312" w:hAnsi="宋体" w:eastAsia="楷体_GB2312" w:cs="宋体"/>
          <w:b/>
          <w:bCs/>
          <w:sz w:val="32"/>
          <w:szCs w:val="32"/>
        </w:rPr>
        <w:t>领导</w:t>
      </w:r>
      <w:r>
        <w:rPr>
          <w:rFonts w:hint="eastAsia" w:ascii="楷体_GB2312" w:hAnsi="宋体" w:eastAsia="楷体_GB2312" w:cs="宋体"/>
          <w:b/>
          <w:bCs/>
          <w:sz w:val="32"/>
          <w:szCs w:val="32"/>
          <w:lang w:eastAsia="zh-CN"/>
        </w:rPr>
        <w:t>，提高政治站位。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成立种业监管执法年工作领导小组，组长由平罗县农业农村局分管副局长董绍兵担任，副组长由执法大队队长王斌、副队长刘金华担任，成员由陈国锋、武文渊、马军强、王连双、张景瑞、孙伟、王玉娟、刘琴组成。要确保种业监管执法活动有效，着力构建与现代农业发展相适应的放心种子市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楷体_GB2312" w:hAnsi="宋体" w:eastAsia="楷体_GB2312" w:cs="宋体"/>
          <w:b/>
          <w:bCs/>
          <w:sz w:val="32"/>
          <w:szCs w:val="32"/>
          <w:lang w:eastAsia="zh-CN"/>
        </w:rPr>
        <w:t>（二）强化市场检查，严格案件</w:t>
      </w:r>
      <w:r>
        <w:rPr>
          <w:rFonts w:hint="eastAsia" w:ascii="楷体_GB2312" w:hAnsi="宋体" w:eastAsia="楷体_GB2312" w:cs="宋体"/>
          <w:b/>
          <w:bCs/>
          <w:sz w:val="32"/>
          <w:szCs w:val="32"/>
        </w:rPr>
        <w:t>查处。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加强种子生产经营市场检查频次，严肃查处违法行为，对危害性高、社会影响大的案件要会同有关部门联合查案，对线索明显、事实清楚的案件，可商请公安机关提前介入。涉嫌犯罪的案件，要及时移送公安机关，依法追究其刑事责任。坚决杜绝坑农害农行为发生，切实维护农民群众合法权益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楷体_GB2312" w:hAnsi="宋体" w:eastAsia="楷体_GB2312" w:cs="宋体"/>
          <w:b/>
          <w:bCs/>
          <w:sz w:val="32"/>
          <w:szCs w:val="32"/>
        </w:rPr>
        <w:t>（</w:t>
      </w:r>
      <w:r>
        <w:rPr>
          <w:rFonts w:hint="eastAsia" w:ascii="楷体_GB2312" w:hAnsi="宋体" w:eastAsia="楷体_GB2312" w:cs="宋体"/>
          <w:b/>
          <w:bCs/>
          <w:sz w:val="32"/>
          <w:szCs w:val="32"/>
          <w:lang w:eastAsia="zh-CN"/>
        </w:rPr>
        <w:t>三</w:t>
      </w:r>
      <w:r>
        <w:rPr>
          <w:rFonts w:hint="eastAsia" w:ascii="楷体_GB2312" w:hAnsi="宋体" w:eastAsia="楷体_GB2312" w:cs="宋体"/>
          <w:b/>
          <w:bCs/>
          <w:sz w:val="32"/>
          <w:szCs w:val="32"/>
        </w:rPr>
        <w:t>）</w:t>
      </w:r>
      <w:r>
        <w:rPr>
          <w:rFonts w:hint="eastAsia" w:ascii="楷体_GB2312" w:hAnsi="宋体" w:eastAsia="楷体_GB2312" w:cs="宋体"/>
          <w:b/>
          <w:bCs/>
          <w:sz w:val="32"/>
          <w:szCs w:val="32"/>
          <w:lang w:eastAsia="zh-CN"/>
        </w:rPr>
        <w:t>广泛</w:t>
      </w:r>
      <w:r>
        <w:rPr>
          <w:rFonts w:hint="eastAsia" w:ascii="楷体_GB2312" w:hAnsi="宋体" w:eastAsia="楷体_GB2312" w:cs="宋体"/>
          <w:b/>
          <w:bCs/>
          <w:sz w:val="32"/>
          <w:szCs w:val="32"/>
        </w:rPr>
        <w:t>深入宣传，营造良好氛围</w:t>
      </w:r>
      <w:r>
        <w:rPr>
          <w:rFonts w:hint="eastAsia" w:ascii="楷体_GB2312" w:hAnsi="宋体" w:eastAsia="楷体_GB2312" w:cs="宋体"/>
          <w:sz w:val="32"/>
          <w:szCs w:val="32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充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 xml:space="preserve">分发挥舆论监督和宣传导向作用，利用广播、网络、报刊、宣传单等多种手段，宣传种子监管法律法规和工作成效，及时曝光种子案件，震慑违法犯罪分子。 </w:t>
      </w:r>
    </w:p>
    <w:p>
      <w:pPr>
        <w:ind w:firstLine="643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楷体_GB2312" w:hAnsi="宋体" w:eastAsia="楷体_GB2312" w:cs="宋体"/>
          <w:b/>
          <w:bCs/>
          <w:sz w:val="32"/>
          <w:szCs w:val="32"/>
          <w:lang w:eastAsia="zh-CN"/>
        </w:rPr>
        <w:t>（四）畅通举报途径，维持良好秩序</w:t>
      </w:r>
      <w:r>
        <w:rPr>
          <w:rFonts w:hint="eastAsia" w:ascii="楷体_GB2312" w:hAnsi="宋体" w:eastAsia="楷体_GB2312" w:cs="宋体"/>
          <w:b/>
          <w:bCs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设立春季种子市场专项整治行动专线，切实发挥打假举报电话作用，做好投诉举报受理工作，对群众投诉多、市场检查中问题突出的企业和产品，要加大处罚力度，提高违法成本，确保种子质量安全，维持种子市场良好秩序。（投诉举报电话：0952-6093192）</w:t>
      </w:r>
    </w:p>
    <w:p>
      <w:pPr>
        <w:ind w:firstLine="643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楷体_GB2312" w:hAnsi="宋体" w:eastAsia="楷体_GB2312" w:cs="宋体"/>
          <w:b/>
          <w:bCs/>
          <w:sz w:val="32"/>
          <w:szCs w:val="32"/>
        </w:rPr>
        <w:t>（</w:t>
      </w:r>
      <w:r>
        <w:rPr>
          <w:rFonts w:hint="eastAsia" w:ascii="楷体_GB2312" w:hAnsi="宋体" w:eastAsia="楷体_GB2312" w:cs="宋体"/>
          <w:b/>
          <w:bCs/>
          <w:sz w:val="32"/>
          <w:szCs w:val="32"/>
          <w:lang w:eastAsia="zh-CN"/>
        </w:rPr>
        <w:t>五</w:t>
      </w:r>
      <w:r>
        <w:rPr>
          <w:rFonts w:hint="eastAsia" w:ascii="楷体_GB2312" w:hAnsi="宋体" w:eastAsia="楷体_GB2312" w:cs="宋体"/>
          <w:b/>
          <w:bCs/>
          <w:sz w:val="32"/>
          <w:szCs w:val="32"/>
        </w:rPr>
        <w:t>）扎实</w:t>
      </w:r>
      <w:r>
        <w:rPr>
          <w:rFonts w:hint="eastAsia" w:ascii="楷体_GB2312" w:hAnsi="宋体" w:eastAsia="楷体_GB2312" w:cs="宋体"/>
          <w:b/>
          <w:bCs/>
          <w:sz w:val="32"/>
          <w:szCs w:val="32"/>
          <w:lang w:eastAsia="zh-CN"/>
        </w:rPr>
        <w:t>推进</w:t>
      </w:r>
      <w:r>
        <w:rPr>
          <w:rFonts w:hint="eastAsia" w:ascii="楷体_GB2312" w:hAnsi="宋体" w:eastAsia="楷体_GB2312" w:cs="宋体"/>
          <w:b/>
          <w:bCs/>
          <w:sz w:val="32"/>
          <w:szCs w:val="32"/>
        </w:rPr>
        <w:t>工作，及时上报信息。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在此次种业监管执法年活动中，要认真做好种子市场监督检查记录，并加强信息简报工作，将活动开展情况及时上报 。</w:t>
      </w:r>
    </w:p>
    <w:p>
      <w:pPr>
        <w:widowControl/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</w:p>
    <w:p>
      <w:pPr>
        <w:pStyle w:val="2"/>
        <w:rPr>
          <w:rFonts w:ascii="仿宋_GB2312" w:hAnsi="仿宋_GB2312" w:eastAsia="仿宋_GB2312" w:cs="仿宋_GB2312"/>
          <w:sz w:val="32"/>
          <w:szCs w:val="32"/>
        </w:rPr>
      </w:pPr>
    </w:p>
    <w:p>
      <w:pPr>
        <w:widowControl/>
        <w:spacing w:line="560" w:lineRule="exact"/>
        <w:ind w:firstLine="4800" w:firstLineChars="15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平罗县农业农村局</w:t>
      </w:r>
    </w:p>
    <w:p>
      <w:pPr>
        <w:widowControl/>
        <w:spacing w:line="560" w:lineRule="exact"/>
        <w:ind w:firstLine="4800" w:firstLineChars="1500"/>
        <w:jc w:val="left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日</w:t>
      </w:r>
    </w:p>
    <w:p>
      <w:pPr>
        <w:pStyle w:val="3"/>
        <w:widowControl/>
        <w:spacing w:line="560" w:lineRule="exact"/>
        <w:rPr>
          <w:rFonts w:ascii="仿宋_GB2312" w:hAnsi="仿宋_GB2312" w:eastAsia="仿宋_GB2312" w:cs="仿宋_GB2312"/>
          <w:color w:val="000000"/>
          <w:sz w:val="32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spacing w:line="600" w:lineRule="exact"/>
        <w:rPr>
          <w:rFonts w:hint="eastAsia"/>
          <w:lang w:val="en-US" w:eastAsia="zh-CN"/>
        </w:rPr>
      </w:pPr>
    </w:p>
    <w:sectPr>
      <w:pgSz w:w="16838" w:h="11906" w:orient="landscape"/>
      <w:pgMar w:top="1803" w:right="1440" w:bottom="1803" w:left="144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E37946B-9817-4721-BE2F-348D9067D3F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E9BAB29-E420-4D07-8622-9809934EE74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441984F-41A9-439F-AF3F-0A59BBEC2A7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E6922791-81BB-49F5-9976-01B8592657F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59B75C2-B4BF-4403-9C81-BCD0B5255DDF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4B5835CB-55F1-4ED1-A5FB-563ABE8EC0BE}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decorative"/>
    <w:pitch w:val="default"/>
    <w:sig w:usb0="00000000" w:usb1="00000000" w:usb2="00000000" w:usb3="00000000" w:csb0="00000000" w:csb1="00000000"/>
    <w:embedRegular r:id="rId7" w:fontKey="{4EFB26A7-11AA-41B0-A774-D8563D43ACE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7714D39A-5065-4F72-8A4C-6F9B73815448}"/>
  </w:font>
  <w:font w:name="方正小标宋简体">
    <w:panose1 w:val="02010601030101010101"/>
    <w:charset w:val="86"/>
    <w:family w:val="script"/>
    <w:pitch w:val="default"/>
    <w:sig w:usb0="00000000" w:usb1="00000000" w:usb2="00000000" w:usb3="00000000" w:csb0="00000000" w:csb1="00000000"/>
    <w:embedRegular r:id="rId9" w:fontKey="{1D69F543-77DB-427B-96F5-5CFBB0F2AE5E}"/>
  </w:font>
  <w:font w:name="楷体_GB2312">
    <w:panose1 w:val="02010609030101010101"/>
    <w:charset w:val="86"/>
    <w:family w:val="decorative"/>
    <w:pitch w:val="default"/>
    <w:sig w:usb0="00000000" w:usb1="00000000" w:usb2="00000000" w:usb3="00000000" w:csb0="00000000" w:csb1="00000000"/>
    <w:embedRegular r:id="rId10" w:fontKey="{13269A8D-5B37-4DD0-A99F-C0B825AB1A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- 9 -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NJWO7QAAAABQEAAA8AAAAAAAAA&#10;AQAgAAAAIgAAAGRycy9kb3ducmV2LnhtbFBLAQIUABQAAAAIAIdO4kArqOpyGQIAACEEAAAOAAAA&#10;AAAAAAEAIAAAAB8BAABkcnMvZTJvRG9jLnhtbFBLBQYAAAAABgAGAFkBAACq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  <w:t>- 9 -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821B2"/>
    <w:rsid w:val="066E1A66"/>
    <w:rsid w:val="096D107A"/>
    <w:rsid w:val="0A7E04A2"/>
    <w:rsid w:val="0DA16ADC"/>
    <w:rsid w:val="11FD28C1"/>
    <w:rsid w:val="13120AC6"/>
    <w:rsid w:val="1AE05538"/>
    <w:rsid w:val="28664F6F"/>
    <w:rsid w:val="28D77AF3"/>
    <w:rsid w:val="2B9C18F1"/>
    <w:rsid w:val="2EC067ED"/>
    <w:rsid w:val="3077273F"/>
    <w:rsid w:val="31A50B49"/>
    <w:rsid w:val="33453B08"/>
    <w:rsid w:val="3385060E"/>
    <w:rsid w:val="34590E7D"/>
    <w:rsid w:val="34925EA1"/>
    <w:rsid w:val="349C7E2F"/>
    <w:rsid w:val="37823728"/>
    <w:rsid w:val="37963931"/>
    <w:rsid w:val="381F2585"/>
    <w:rsid w:val="39272F3A"/>
    <w:rsid w:val="3B590425"/>
    <w:rsid w:val="3C214DE3"/>
    <w:rsid w:val="431E07BD"/>
    <w:rsid w:val="43FE3F5F"/>
    <w:rsid w:val="49105498"/>
    <w:rsid w:val="4EB9071F"/>
    <w:rsid w:val="56F44CD6"/>
    <w:rsid w:val="5AB83AC2"/>
    <w:rsid w:val="5AB92EEC"/>
    <w:rsid w:val="5B5B6F5F"/>
    <w:rsid w:val="5E444603"/>
    <w:rsid w:val="5F6C60AF"/>
    <w:rsid w:val="60B73ED9"/>
    <w:rsid w:val="626B19FD"/>
    <w:rsid w:val="64E80C21"/>
    <w:rsid w:val="67525593"/>
    <w:rsid w:val="6CA94A1D"/>
    <w:rsid w:val="6CE41987"/>
    <w:rsid w:val="6F985840"/>
    <w:rsid w:val="70944BF2"/>
    <w:rsid w:val="7BF76B9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Normal (Web)"/>
    <w:basedOn w:val="1"/>
    <w:qFormat/>
    <w:uiPriority w:val="0"/>
    <w:pPr>
      <w:jc w:val="left"/>
    </w:pPr>
    <w:rPr>
      <w:rFonts w:asciiTheme="minorHAnsi" w:hAnsiTheme="minorHAnsi" w:eastAsiaTheme="minorEastAsia"/>
      <w:kern w:val="0"/>
      <w:sz w:val="24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2021-05-25T10:27:00Z</dcterms:created>
  <dc:creator>Administrator</dc:creator>
  <cp:lastModifiedBy>Administrator</cp:lastModifiedBy>
  <cp:lastPrinted>2021-08-12T01:47:00Z</cp:lastPrinted>
  <dcterms:modified xsi:type="dcterms:W3CDTF">2021-08-12T06:42:29Z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  <property fmtid="{D5CDD505-2E9C-101B-9397-08002B2CF9AE}" pid="3" name="KSOSaveFontToCloudKey">
    <vt:lpwstr>894837420_embed</vt:lpwstr>
  </property>
  <property fmtid="{D5CDD505-2E9C-101B-9397-08002B2CF9AE}" pid="4" name="ICV">
    <vt:lpwstr>3A0517507B8B47E18C3DC0F0DE087390</vt:lpwstr>
  </property>
</Properties>
</file>