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平罗县农业农村局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“双随机、一公开”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监管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工作实施方案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1" w:firstLineChar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贯彻落实国务院和自治区、市、县政府关于“双随机、一公开”监管工作的安排部署，进一步加强全县农业农村领域事中、事后监管工作，提升监管效能，创新管理方式，规范执法检查行为，营造公平竞争的发展环境，结合工作实际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指导思想和工作目标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以习近平新时代中国特色社会主义思想为指导，深入贯彻落实党的二十大精神，切实转变监管理念，创新监管方式，健全以“双随机、一公开”监管为基本手段、以重点监管为补充、以信用监管为基础的新型监管机制，切实做到监管到位、执法严格，进一步营造公平竞争的市场环境和法制化、便利化的营商环境。在完善“一单三库”的基础上，确保实现农业农村领域“双随机、一公开”监管全覆盖，建立“双随机、一公开”监管常态化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5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sz w:val="32"/>
          <w:szCs w:val="32"/>
        </w:rPr>
        <w:t>依法监管。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严格依据法律法规规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，规范开展市场准入事中事后监管，坚持法无授权不可为、法定职责必须为，落实监管责任，确保监督检查依法有序进行，推进随机抽查制度化、规范化。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检打联动。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、行动、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通报</w:t>
      </w:r>
      <w:r>
        <w:rPr>
          <w:rFonts w:hint="eastAsia" w:ascii="仿宋_GB2312" w:hAnsi="仿宋_GB2312" w:eastAsia="仿宋_GB2312" w:cs="仿宋_GB2312"/>
          <w:sz w:val="32"/>
          <w:szCs w:val="32"/>
        </w:rPr>
        <w:t>四统一”的方式，开展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、兽药、畜禽养殖、农机维修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随机抽查，及时查处假劣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，对来源去向双向溯源，查源头、端窝点，跟踪进行全程打击。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sz w:val="32"/>
          <w:szCs w:val="32"/>
        </w:rPr>
        <w:t>公开公正。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严格规范公正文明执法，改进监督方式，规范抽查程序，坚持随机抽查事项公开、程序公开、结果公开，避免执法不公、执法不严等现象，切实做到“阳光执法”，保障市场主体权利平等，机会平等、规则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/>
          <w:sz w:val="32"/>
          <w:szCs w:val="32"/>
        </w:rPr>
        <w:t>协同推进。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树立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</w:t>
      </w:r>
      <w:r>
        <w:rPr>
          <w:rFonts w:hint="eastAsia" w:ascii="仿宋_GB2312" w:hAnsi="仿宋_GB2312" w:eastAsia="仿宋_GB2312" w:cs="仿宋_GB2312"/>
          <w:sz w:val="32"/>
          <w:szCs w:val="32"/>
        </w:rPr>
        <w:t>抽查“共谋一盘棋”的理念，必要时联合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市执法部门或市场监督管理、公安等部门，形成统一监管平台，协同开展随机抽查工作。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平罗县辖区内各级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市县级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发证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种子、农药、兽药、饲料、畜牧养殖、动物产品等领域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店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（二）抽查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种子经营门店。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主要抽查种子经营门店的经营资质、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经营档案、品种审定情况、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种子包装标签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使用说</w:t>
      </w:r>
      <w:r>
        <w:rPr>
          <w:rFonts w:hint="eastAsia" w:ascii="仿宋_GB2312" w:hAnsi="仿宋_GB2312" w:eastAsia="仿宋_GB2312" w:cs="仿宋_GB2312"/>
          <w:sz w:val="32"/>
          <w:szCs w:val="32"/>
        </w:rPr>
        <w:t>明制作标注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和广告宣传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种畜禽养殖场。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主要抽查养殖企业生产资质、动物用药记录、使用违禁药品、不执行休药期、超剂量、超范围滥用抗生素、种畜禽调入调出等违法行为。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生鲜乳收购站。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主要抽查生鲜乳收购站的经营资质、生鲜乳收购记录、设备卫生、化验检测、生鲜乳交接单等内容。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4.兽药饲料。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主要抽查兽药和饲料企业、门店的生产经营资质、禁用兽药（渔药）、档案管理、非法添加、套用或伪造批准文号重要内容，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按照上级部门要求随机抽取产品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样品，进行相关指标检测。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5.畜禽屠宰场。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主要抽查屠宰场屠宰资质、检验检疫、生产记录、消毒卫生等情况。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6.农业机械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主要抽查农业机械维修和维修配件经营安全生产等情况。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5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抽查人员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执法人员名录库中持证执法人员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3" w:firstLineChars="25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抽查依据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《中华人民共和国种子法》、《中华人民共和国农药管理条例》《中华人民共和国肥料登记管理办法》《农作物种子生产经营许可管理办法》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畜禽规模养殖污染防治条例》《生鲜乳生产收购管理办法》《中华人民共和国渔业法》、《中华人民共和国动物防疫法》《动物诊疗机构管理办法》《农业机械安全监督管理条例》《生猪屠宰管理条例》《宁夏回族自治区无规定动物疫病区管理办法》《畜禽规模养殖污染防治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等法律法规。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3" w:firstLineChars="25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抽查方式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建立执法人员和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检查对象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名录库。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按照全面覆盖、动态管理的原则，依据抽查对象、执法人员的审批变更情况，制定名录库，并适时更新。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2.编制随机抽查事项清单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。根据自治区农业农村厅随机抽查事项清单，在本单位权责清单的基础上，统筹制定随机抽查事项清单，并根据工作实际，对事项清单内容适时更新。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建立“双随机”抽查机制。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通过随机方式，从执法人员名录库中随机选派执法检查人员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名录库中随机抽取检查对象；抽检人员与抽查企业有利害关系的，应依法回避。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分类选择随机抽查方式。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随机抽查分定向抽查和不定向抽查。定向抽查是指根据检查类别、性质、生产经营地点等特性，随机确定待查名单进行抽查。不定向抽查是不设定条件，随机确定待查名单进行抽查。比例抽查和定向抽查可结合应用，确保执法效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抽查方式可根据工作实际采取现场检查、书面检查、网络监测等方式，抽查模式可采用综合联查、风险分类联查、专项整治联查。涉及专业领域的，委托有专业资质的第三方开展检验检测等工作。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检查人员在检查时，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执法人员不得少于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2人，并且应当出示执法证件，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制作现场检查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和现场照片、录像等证据资料，对执法进行全过程记录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抽查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比例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和频次。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要结合农业农村领域生产实际，在重要时节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依法开展随机抽查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每年开展“双随机、一公开”抽查不少于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3次，随机抽查比例原则上不低于市场主体名录库的5%，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对加入黑名单的企业，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可单独设库，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提高抽查频次，加大执法检查力度。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结果处理。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按照“谁抽查、谁录入、谁公示”的原则，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在抽查工作完成后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20个工作日内</w:t>
      </w:r>
      <w:r>
        <w:rPr>
          <w:rFonts w:hint="eastAsia" w:ascii="仿宋_GB2312" w:hAnsi="仿宋_GB2312" w:eastAsia="仿宋_GB2312" w:cs="仿宋_GB2312"/>
          <w:sz w:val="32"/>
          <w:szCs w:val="32"/>
        </w:rPr>
        <w:t>将监督检查结果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宁夏企业信用信息公示系统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“双随机、一公开”</w:t>
      </w:r>
      <w:r>
        <w:rPr>
          <w:rFonts w:hint="eastAsia" w:ascii="仿宋_GB2312" w:hAnsi="仿宋_GB2312" w:eastAsia="仿宋_GB2312" w:cs="仿宋_GB2312"/>
          <w:sz w:val="32"/>
          <w:szCs w:val="32"/>
        </w:rPr>
        <w:t>专栏上公示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并记于检查对象名下，接受社会监督。抽查结束后，执法单位要将监管执法检查记录及相关材料整理归档，做好档案管理工作备查。对抽查中发现的违法行为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，根据规定予以处罚，并按照《农业行政处罚案件信息公开办法》的要求，及时公开行政处罚案件信息。违法数额巨大及涉嫌构成犯罪的及时向公安部门移送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确保实现“抽查个别、了解多数、处罚一处、警示一片”的抽查效果，维护公平有序的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农资和农产品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7.风险防控。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做好“双随机、一公开”监管工作的同时，对涉及特殊重点领域、未列入抽查事项清单的事项要按现有方式严格监管。对通过投诉、举报、转办交办、数据检测等发现的违法违规个案线索，要立即实施检查、处置；对通过上述渠道发现的普遍性问题和市场秩序存在的突出风险，通过双随机抽查等方式，对所涉及抽查事项开展有针对性的专项检查，并根据实际情况确定抽查比例，确保不发生系统性、区域性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sz w:val="32"/>
          <w:szCs w:val="32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农业农村领域市场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检查是履行法定职能、维护农业生产安全的重要措施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“双随机、一公开”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由分管副局长任组长，农业综合执法大队队长任副组长，执法大队各副队长为成员的工作领导小组，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统一部署，明确职责，切实将各项监管责任落到实处。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（二）严格落实责任。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制定年度随机抽查工作计划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，落实具体工作措施，细化任务安排和时间进度安排，明确责任分工，确保此项工作落到实处，抓出成效。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（三）加强宣传培训。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“双随机、一公开”</w:t>
      </w:r>
      <w:r>
        <w:rPr>
          <w:rFonts w:hint="eastAsia" w:ascii="仿宋_GB2312" w:hAnsi="仿宋_GB2312" w:eastAsia="仿宋_GB2312" w:cs="仿宋_GB2312"/>
          <w:sz w:val="32"/>
          <w:szCs w:val="32"/>
        </w:rPr>
        <w:t>是事中事后监管方式改革的探索和创新，工作中要利用网络平台、举办培训班等方式加强宣传教育培训，加快转变执法理念，争取社会各界支持，为随机抽查工作顺利开展营造良好的工作氛围。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（四）强化廉洁自律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人员要严格把握检查标准，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按照法定程序和权限，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统筹兼顾，遵守法律规定和工作纪律，做好执法检查工作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，不得妨碍生产经营单位正常的生产经营活动，不得索取、收受被检查对象及相关利益人的财物或其他利益，不得徇私枉法和舞弊，对抽查工作中失职和违纪的，要依法严肃处理。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00" w:leftChars="200" w:right="0" w:rightChars="0" w:hanging="1280" w:hangingChars="4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1.平罗县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农业农村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随机</w:t>
      </w:r>
      <w:r>
        <w:rPr>
          <w:rFonts w:hint="eastAsia" w:ascii="仿宋" w:hAnsi="仿宋" w:eastAsia="仿宋" w:cs="仿宋"/>
          <w:sz w:val="32"/>
          <w:szCs w:val="32"/>
        </w:rPr>
        <w:t>抽查事项清单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9" w:leftChars="652" w:right="0" w:rightChars="0" w:hanging="320" w:hangingChars="1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2024年平罗县农业农村局联合随机抽查工作计划。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jc w:val="left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1829" w:tblpY="80"/>
        <w:tblOverlap w:val="never"/>
        <w:tblW w:w="135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339"/>
        <w:gridCol w:w="2412"/>
        <w:gridCol w:w="2148"/>
        <w:gridCol w:w="936"/>
        <w:gridCol w:w="900"/>
        <w:gridCol w:w="1128"/>
        <w:gridCol w:w="41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231F2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平罗县农业农村局随机抽查事项清单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231F2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231F2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231F2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231F2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4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231F2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检查依据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231F2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231F2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231F2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231F2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231F2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农业生产资料监管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农药监督检查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全县农药生产企业、经营门店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平罗县农业农村局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《农药管理条例》《农药生产许可管理办法》及相关法规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登记权限内的肥料质量监督抽查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登记权限内的肥料生产企业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平罗县农业农村局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《肥料登记管理办法》等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种子监督检查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种子生产经营企业（持证企业）、销售门市部（非持证企业）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平罗县农业农村局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《种子法》《农作物种子生产经营许可管理办法》《农作物种子标签和使用说明管理办法》及农作物种子质量标准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兽药监督检查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兽药生产经营企业，兽药使用单位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平罗县农业农村局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《兽药管理条例》《兽药生产质量管理规范》《兽药经营质量管理规范》《兽用生物制品经营管理办法》《兽药质量监督抽查检验管理办法》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饲料、饲料添加剂监督抽查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饲料和饲料添加剂生产企业和经营企业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平罗县农业农村局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《饲料和饲料添加剂管理条例》《饲料和饲料添加剂生产许可管理办法》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种畜禽生产经营监督管理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种畜禽生产经营活动监督检查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取得《种畜禽生产经营许可证》的单位和个人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平罗县农业农村局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《畜牧法》《家畜遗传材料生产许可办法》《宁夏回族自治区种畜禽生产经营许可证审核发放管理办法》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农业机械监管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对农业机械维修和维修配件经营的安全监督检查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农机维修经营门店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平罗县农业农村局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《农业机械试验鉴定办法》《农业机械试验鉴定工作规范》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5"/>
        <w:tblpPr w:leftFromText="180" w:rightFromText="180" w:vertAnchor="text" w:horzAnchor="page" w:tblpX="1032" w:tblpY="20"/>
        <w:tblOverlap w:val="never"/>
        <w:tblW w:w="14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1269"/>
        <w:gridCol w:w="4605"/>
        <w:gridCol w:w="1247"/>
        <w:gridCol w:w="1229"/>
        <w:gridCol w:w="875"/>
        <w:gridCol w:w="582"/>
        <w:gridCol w:w="1749"/>
        <w:gridCol w:w="1766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733" w:type="dxa"/>
            <w:gridSpan w:val="9"/>
            <w:tcBorders>
              <w:top w:val="nil"/>
              <w:left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231F2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2024年平罗县农业农村局联合随机抽查工作计划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411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抽查任务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60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247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122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87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预估抽查户（次）数</w:t>
            </w:r>
          </w:p>
        </w:tc>
        <w:tc>
          <w:tcPr>
            <w:tcW w:w="582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74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组织抽查单位</w:t>
            </w:r>
          </w:p>
        </w:tc>
        <w:tc>
          <w:tcPr>
            <w:tcW w:w="1766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联合检查参与单位</w:t>
            </w:r>
          </w:p>
        </w:tc>
        <w:tc>
          <w:tcPr>
            <w:tcW w:w="11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411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农作物种子市场监督检查</w:t>
            </w:r>
          </w:p>
        </w:tc>
        <w:tc>
          <w:tcPr>
            <w:tcW w:w="460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种子经营门店销售的小麦、水稻、玉米等种子，是否存在经营假劣种子、无证经营、未审先推、未经备案销售、标签不规范、假冒侵权等违法行为的检查。</w:t>
            </w:r>
          </w:p>
        </w:tc>
        <w:tc>
          <w:tcPr>
            <w:tcW w:w="1247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企业、个体工商户6%</w:t>
            </w:r>
          </w:p>
        </w:tc>
        <w:tc>
          <w:tcPr>
            <w:tcW w:w="122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种子经营门店</w:t>
            </w:r>
          </w:p>
        </w:tc>
        <w:tc>
          <w:tcPr>
            <w:tcW w:w="87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82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</w:t>
            </w:r>
          </w:p>
        </w:tc>
        <w:tc>
          <w:tcPr>
            <w:tcW w:w="174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平罗县农业农村局</w:t>
            </w:r>
          </w:p>
        </w:tc>
        <w:tc>
          <w:tcPr>
            <w:tcW w:w="1766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1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411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农药监督检查</w:t>
            </w:r>
          </w:p>
        </w:tc>
        <w:tc>
          <w:tcPr>
            <w:tcW w:w="460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检查农药经营许可证、营业执照及有效期；2.检查农药经营人员的资质；3.检查农药营业场所和仓储场所，以及防护设施；4.检查质量管理、台账记录、安全防护、应急处置、仓储管理等制度；5.检查经营限制使用农药的，是否实行定点经营；6.检查农药产品质量检验合格证、包装、标签；7.检查农药的购销台账。</w:t>
            </w:r>
          </w:p>
        </w:tc>
        <w:tc>
          <w:tcPr>
            <w:tcW w:w="1247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企业、个体工商户6%</w:t>
            </w:r>
          </w:p>
        </w:tc>
        <w:tc>
          <w:tcPr>
            <w:tcW w:w="122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农药生产企业、经营门店</w:t>
            </w:r>
          </w:p>
        </w:tc>
        <w:tc>
          <w:tcPr>
            <w:tcW w:w="87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2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</w:t>
            </w:r>
          </w:p>
        </w:tc>
        <w:tc>
          <w:tcPr>
            <w:tcW w:w="174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平罗县农业农村局</w:t>
            </w:r>
          </w:p>
        </w:tc>
        <w:tc>
          <w:tcPr>
            <w:tcW w:w="1766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1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411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畜牧投入品监督检查</w:t>
            </w:r>
          </w:p>
        </w:tc>
        <w:tc>
          <w:tcPr>
            <w:tcW w:w="460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证照是否齐全、档案是否记录、店面卫生是否公斤整洁，商品是否分类摆放， 是否经营假劣兽药饲料</w:t>
            </w:r>
          </w:p>
        </w:tc>
        <w:tc>
          <w:tcPr>
            <w:tcW w:w="1247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122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有证照的兽药饲料、养殖经营场所</w:t>
            </w:r>
          </w:p>
        </w:tc>
        <w:tc>
          <w:tcPr>
            <w:tcW w:w="87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2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</w:t>
            </w:r>
          </w:p>
        </w:tc>
        <w:tc>
          <w:tcPr>
            <w:tcW w:w="174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平罗县农业农村局</w:t>
            </w:r>
          </w:p>
        </w:tc>
        <w:tc>
          <w:tcPr>
            <w:tcW w:w="1766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1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411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农机维修网点检查</w:t>
            </w:r>
          </w:p>
        </w:tc>
        <w:tc>
          <w:tcPr>
            <w:tcW w:w="460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对维修网点的营业执照、从业人员状况、进货记录、维修记录、维修环境、维修设备状态等情况进行检查。是否存在使用不符合技术标准的配件维修，拼装、改装农机整机、承揽维修报废农机等违法行为。</w:t>
            </w:r>
          </w:p>
        </w:tc>
        <w:tc>
          <w:tcPr>
            <w:tcW w:w="1247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个体工商户20%</w:t>
            </w:r>
          </w:p>
        </w:tc>
        <w:tc>
          <w:tcPr>
            <w:tcW w:w="122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农机维修经营门店</w:t>
            </w:r>
          </w:p>
        </w:tc>
        <w:tc>
          <w:tcPr>
            <w:tcW w:w="87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2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</w:t>
            </w:r>
          </w:p>
        </w:tc>
        <w:tc>
          <w:tcPr>
            <w:tcW w:w="174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平罗县农业农村局</w:t>
            </w:r>
          </w:p>
        </w:tc>
        <w:tc>
          <w:tcPr>
            <w:tcW w:w="1766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1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11"/>
        <w:tab w:val="clear" w:pos="4153"/>
      </w:tabs>
      <w:rPr>
        <w:rFonts w:hint="eastAsia"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32"/>
        <w:szCs w:val="32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5D992"/>
    <w:multiLevelType w:val="singleLevel"/>
    <w:tmpl w:val="6145D99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CED3506"/>
    <w:multiLevelType w:val="singleLevel"/>
    <w:tmpl w:val="7CED35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E2D07"/>
    <w:rsid w:val="79A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2024-04-30T02:54:00Z</dcterms:created>
  <dc:creator>Administrator</dc:creator>
  <cp:lastModifiedBy>Administrator</cp:lastModifiedBy>
  <dcterms:modified xsi:type="dcterms:W3CDTF">2024-04-30T02:58:21Z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