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hint="eastAsia"/>
        </w:rPr>
      </w:pPr>
    </w:p>
    <w:tbl>
      <w:tblPr>
        <w:tblStyle w:val="12"/>
        <w:tblW w:w="140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54"/>
        <w:gridCol w:w="71"/>
        <w:gridCol w:w="4244"/>
        <w:gridCol w:w="203"/>
        <w:gridCol w:w="1045"/>
        <w:gridCol w:w="217"/>
        <w:gridCol w:w="1036"/>
        <w:gridCol w:w="384"/>
        <w:gridCol w:w="891"/>
        <w:gridCol w:w="333"/>
        <w:gridCol w:w="882"/>
        <w:gridCol w:w="286"/>
        <w:gridCol w:w="987"/>
        <w:gridCol w:w="232"/>
        <w:gridCol w:w="2351"/>
        <w:gridCol w:w="15"/>
        <w:gridCol w:w="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4071" w:type="dxa"/>
            <w:gridSpan w:val="17"/>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ascii="华文中宋" w:hAnsi="华文中宋" w:eastAsia="华文中宋" w:cs="华文中宋"/>
                <w:b/>
                <w:i w:val="0"/>
                <w:color w:val="000000"/>
                <w:sz w:val="36"/>
                <w:szCs w:val="36"/>
                <w:u w:val="none"/>
              </w:rPr>
            </w:pPr>
            <w:bookmarkStart w:id="0" w:name="_GoBack"/>
            <w:r>
              <w:rPr>
                <w:rFonts w:hint="eastAsia" w:ascii="方正小标宋_GBK" w:hAnsi="方正小标宋_GBK" w:eastAsia="方正小标宋_GBK" w:cs="方正小标宋_GBK"/>
                <w:b w:val="0"/>
                <w:bCs/>
                <w:i w:val="0"/>
                <w:color w:val="000000"/>
                <w:kern w:val="0"/>
                <w:sz w:val="44"/>
                <w:szCs w:val="44"/>
                <w:u w:val="none"/>
                <w:lang w:val="en-US" w:eastAsia="zh-CN" w:bidi="ar"/>
              </w:rPr>
              <w:t>宁夏回族自治区村务公开目录</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25" w:type="dxa"/>
            <w:gridSpan w:val="2"/>
            <w:vAlign w:val="center"/>
          </w:tcPr>
          <w:p>
            <w:pPr>
              <w:rPr>
                <w:rFonts w:hint="eastAsia" w:ascii="宋体" w:hAnsi="宋体" w:eastAsia="宋体" w:cs="宋体"/>
                <w:i w:val="0"/>
                <w:color w:val="000000"/>
                <w:sz w:val="24"/>
                <w:szCs w:val="24"/>
                <w:u w:val="none"/>
              </w:rPr>
            </w:pPr>
          </w:p>
        </w:tc>
        <w:tc>
          <w:tcPr>
            <w:tcW w:w="13346" w:type="dxa"/>
            <w:gridSpan w:val="15"/>
            <w:tcBorders>
              <w:bottom w:val="single" w:color="000000" w:sz="4" w:space="0"/>
            </w:tcBorders>
            <w:vAlign w:val="center"/>
          </w:tcPr>
          <w:p>
            <w:pPr>
              <w:keepNext w:val="0"/>
              <w:keepLines w:val="0"/>
              <w:widowControl/>
              <w:suppressLineNumbers w:val="0"/>
              <w:jc w:val="center"/>
              <w:textAlignment w:val="center"/>
              <w:rPr>
                <w:rFonts w:ascii="楷体_GB2312" w:hAnsi="宋体" w:eastAsia="楷体_GB2312" w:cs="楷体_GB2312"/>
                <w:b/>
                <w:i w:val="0"/>
                <w:color w:val="000000"/>
                <w:sz w:val="32"/>
                <w:szCs w:val="32"/>
                <w:u w:val="none"/>
              </w:rPr>
            </w:pPr>
            <w:r>
              <w:rPr>
                <w:rFonts w:hint="eastAsia" w:ascii="楷体_GB2312" w:hAnsi="宋体" w:eastAsia="楷体_GB2312" w:cs="楷体_GB2312"/>
                <w:b/>
                <w:i w:val="0"/>
                <w:color w:val="000000"/>
                <w:kern w:val="0"/>
                <w:sz w:val="32"/>
                <w:szCs w:val="32"/>
                <w:u w:val="none"/>
                <w:lang w:val="en-US" w:eastAsia="zh-CN" w:bidi="ar"/>
              </w:rPr>
              <w:t>一、政务公开（13项）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0" w:hRule="atLeast"/>
        </w:trPr>
        <w:tc>
          <w:tcPr>
            <w:tcW w:w="7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序号</w:t>
            </w:r>
          </w:p>
        </w:tc>
        <w:tc>
          <w:tcPr>
            <w:tcW w:w="4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公开内容</w:t>
            </w:r>
          </w:p>
        </w:tc>
        <w:tc>
          <w:tcPr>
            <w:tcW w:w="124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决策形式</w:t>
            </w:r>
          </w:p>
        </w:tc>
        <w:tc>
          <w:tcPr>
            <w:tcW w:w="125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公开程序</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公开主体</w:t>
            </w: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公开时间</w:t>
            </w:r>
          </w:p>
        </w:tc>
        <w:tc>
          <w:tcPr>
            <w:tcW w:w="12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公开形式</w:t>
            </w:r>
          </w:p>
        </w:tc>
        <w:tc>
          <w:tcPr>
            <w:tcW w:w="2838"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公开依据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9" w:hRule="atLeast"/>
        </w:trPr>
        <w:tc>
          <w:tcPr>
            <w:tcW w:w="7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宪法、法律、法规和国家政策</w:t>
            </w:r>
          </w:p>
        </w:tc>
        <w:tc>
          <w:tcPr>
            <w:tcW w:w="124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25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27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村民委员会</w:t>
            </w: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长期公开</w:t>
            </w:r>
          </w:p>
        </w:tc>
        <w:tc>
          <w:tcPr>
            <w:tcW w:w="1273"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村民会议、村民代表会议、民主议政日、村务公开栏、微信、公众号、手机短信平台、广播等</w:t>
            </w:r>
          </w:p>
        </w:tc>
        <w:tc>
          <w:tcPr>
            <w:tcW w:w="2838"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《中华人民共和国村民委员会组织法》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5" w:hRule="atLeast"/>
        </w:trPr>
        <w:tc>
          <w:tcPr>
            <w:tcW w:w="7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4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各种生产类强农惠农款物发放方案和落实情况</w:t>
            </w:r>
          </w:p>
        </w:tc>
        <w:tc>
          <w:tcPr>
            <w:tcW w:w="1248"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村民会议或村民代表会议</w:t>
            </w:r>
          </w:p>
        </w:tc>
        <w:tc>
          <w:tcPr>
            <w:tcW w:w="1253"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①村民委员会按照村民会议或者村民代表会议决策的内容草拟公开的村务事项内容，书面征求村民监督委员会的意见；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②村民监督委员会对拟公开的村务事项的内容进行审查并提出补充或者修改意见；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③村党组织、村民委员会召开联席会议，讨论确定拟公开的村务事项内容；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④村民委员会应当及时公布按以上程序确定公布的村务事项。</w:t>
            </w:r>
          </w:p>
        </w:tc>
        <w:tc>
          <w:tcPr>
            <w:tcW w:w="127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及时公开</w:t>
            </w:r>
          </w:p>
        </w:tc>
        <w:tc>
          <w:tcPr>
            <w:tcW w:w="127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2838"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《中华人民共和国村民委员会组织法》《宁夏回族自治区村务公开办法》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4" w:hRule="atLeast"/>
        </w:trPr>
        <w:tc>
          <w:tcPr>
            <w:tcW w:w="7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4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农村优抚、低保、医保、养老保险、特困、高龄、孤儿养育以及公益性岗位安置等各类社会保障政策落实方案、保障对象民主评议及款物发放情况</w:t>
            </w:r>
          </w:p>
        </w:tc>
        <w:tc>
          <w:tcPr>
            <w:tcW w:w="1248"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25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27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及时公开</w:t>
            </w:r>
          </w:p>
        </w:tc>
        <w:tc>
          <w:tcPr>
            <w:tcW w:w="127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2838"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《宁夏回族自治区村务公开办法》《村民代表会议基本议定事项指导目录》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00" w:hRule="atLeast"/>
        </w:trPr>
        <w:tc>
          <w:tcPr>
            <w:tcW w:w="7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4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建档立卡贫困户、精准脱贫、救灾救济、危房危窑改造等非普惠性惠民政策落实方案、对象民主评议和落实情况   </w:t>
            </w:r>
          </w:p>
        </w:tc>
        <w:tc>
          <w:tcPr>
            <w:tcW w:w="1248"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25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27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及时公开</w:t>
            </w:r>
          </w:p>
        </w:tc>
        <w:tc>
          <w:tcPr>
            <w:tcW w:w="127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2838"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《宁夏回族自治区村务公开办法》《村民代表会议基本议定事项指导目录》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7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4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社会捐赠款物的发放方案和落实情况</w:t>
            </w:r>
          </w:p>
        </w:tc>
        <w:tc>
          <w:tcPr>
            <w:tcW w:w="1248"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25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27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及时公开</w:t>
            </w:r>
          </w:p>
        </w:tc>
        <w:tc>
          <w:tcPr>
            <w:tcW w:w="127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2838"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《中华人民共和国村民委员会组织法》《宁夏回族自治区村务公开办法》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7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4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新农村建设等村庄建设规划方案、立项和实施情况</w:t>
            </w:r>
          </w:p>
        </w:tc>
        <w:tc>
          <w:tcPr>
            <w:tcW w:w="1248"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25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27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长期公开</w:t>
            </w:r>
          </w:p>
        </w:tc>
        <w:tc>
          <w:tcPr>
            <w:tcW w:w="127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2838"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《宁夏回族自治区村务公开办法》《村民代表会议基本议定事项指导目录》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7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4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农田、水利等国家投资的农业生产发展、农业生态修复和治理的基础设施建设方案、立项和实施情况</w:t>
            </w:r>
          </w:p>
        </w:tc>
        <w:tc>
          <w:tcPr>
            <w:tcW w:w="1248"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25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27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及时公开</w:t>
            </w:r>
          </w:p>
        </w:tc>
        <w:tc>
          <w:tcPr>
            <w:tcW w:w="127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2838"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《中华人民共和国村民委员会组织法》《宁夏回族自治区村务公开办法》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72" w:hRule="atLeast"/>
        </w:trPr>
        <w:tc>
          <w:tcPr>
            <w:tcW w:w="7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4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“一事一议”财政奖补资金使用方案和实施情况</w:t>
            </w:r>
          </w:p>
        </w:tc>
        <w:tc>
          <w:tcPr>
            <w:tcW w:w="1248"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25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27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及时公开</w:t>
            </w:r>
          </w:p>
        </w:tc>
        <w:tc>
          <w:tcPr>
            <w:tcW w:w="127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2838"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《中华人民共和国村民委员会组织法》《宁夏回族自治区村务公开办法》《村民代表会议基本议定事项指导目录》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10" w:hRule="atLeast"/>
        </w:trPr>
        <w:tc>
          <w:tcPr>
            <w:tcW w:w="7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4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政府投资建设公共服务设施（幼儿园、老年幸福院、老饭桌、幸福大院、村综合文化服务中心等）的申报、选址、建成后管理和使用方案</w:t>
            </w:r>
          </w:p>
        </w:tc>
        <w:tc>
          <w:tcPr>
            <w:tcW w:w="1248"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25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27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及时公开</w:t>
            </w:r>
          </w:p>
        </w:tc>
        <w:tc>
          <w:tcPr>
            <w:tcW w:w="127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2838"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《中华人民共和国村民委员会组织法》《宁夏回族自治区村务公开办法》《村民代表会议基本议定事项指导目录》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0" w:hRule="atLeast"/>
        </w:trPr>
        <w:tc>
          <w:tcPr>
            <w:tcW w:w="7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4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村集体土地征地补偿费、安置补助费和集体所有附着物补偿费的使用、分配方案</w:t>
            </w:r>
          </w:p>
        </w:tc>
        <w:tc>
          <w:tcPr>
            <w:tcW w:w="1248"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25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27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及时公开</w:t>
            </w:r>
          </w:p>
        </w:tc>
        <w:tc>
          <w:tcPr>
            <w:tcW w:w="127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2838"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《中华人民共和国村民委员会组织法》《宁夏回族自治区村务公开办法》《村民代表会议基本议定事项指导目录》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5" w:hRule="atLeast"/>
        </w:trPr>
        <w:tc>
          <w:tcPr>
            <w:tcW w:w="7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4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宅基地的使用方案和审批情况</w:t>
            </w:r>
          </w:p>
        </w:tc>
        <w:tc>
          <w:tcPr>
            <w:tcW w:w="1248"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25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27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及时公开</w:t>
            </w:r>
          </w:p>
        </w:tc>
        <w:tc>
          <w:tcPr>
            <w:tcW w:w="127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2838"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《中华人民共和国村民委员会组织法》《宁夏回族自治区村务公开办法》《村民代表会议基本议定事项指导目录》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5" w:hRule="atLeast"/>
        </w:trPr>
        <w:tc>
          <w:tcPr>
            <w:tcW w:w="7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4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当年人口出生名单、社会抚养费征收情况、少生快富工程、计划生育家庭特别扶助制度和奖励扶助、独生子女保健费的发放情况等有关政策落实情况</w:t>
            </w:r>
          </w:p>
        </w:tc>
        <w:tc>
          <w:tcPr>
            <w:tcW w:w="1248"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25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27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每年公开</w:t>
            </w:r>
          </w:p>
        </w:tc>
        <w:tc>
          <w:tcPr>
            <w:tcW w:w="127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2838"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《中华人民共和国村民委员会组织法》《宁夏回族自治区村务公开办法》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5" w:hRule="atLeast"/>
        </w:trPr>
        <w:tc>
          <w:tcPr>
            <w:tcW w:w="7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4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农村土地确权、农村集体资产股权、产权改革等事宜</w:t>
            </w:r>
          </w:p>
        </w:tc>
        <w:tc>
          <w:tcPr>
            <w:tcW w:w="1248"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25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27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及时公开</w:t>
            </w:r>
          </w:p>
        </w:tc>
        <w:tc>
          <w:tcPr>
            <w:tcW w:w="127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2838"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《中华人民共和国村民委员会组织法》《村民代表会议基本议定事项指导目录》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40" w:type="dxa"/>
          <w:trHeight w:val="930" w:hRule="atLeast"/>
        </w:trPr>
        <w:tc>
          <w:tcPr>
            <w:tcW w:w="13831" w:type="dxa"/>
            <w:gridSpan w:val="16"/>
            <w:vAlign w:val="center"/>
          </w:tcPr>
          <w:p>
            <w:pPr>
              <w:keepNext w:val="0"/>
              <w:keepLines w:val="0"/>
              <w:widowControl/>
              <w:suppressLineNumbers w:val="0"/>
              <w:jc w:val="center"/>
              <w:textAlignment w:val="center"/>
              <w:rPr>
                <w:rFonts w:ascii="楷体_GB2312" w:hAnsi="宋体" w:eastAsia="楷体_GB2312" w:cs="楷体_GB2312"/>
                <w:b/>
                <w:i w:val="0"/>
                <w:color w:val="000000"/>
                <w:sz w:val="32"/>
                <w:szCs w:val="32"/>
                <w:u w:val="none"/>
              </w:rPr>
            </w:pPr>
            <w:r>
              <w:rPr>
                <w:rFonts w:hint="eastAsia" w:ascii="楷体_GB2312" w:hAnsi="宋体" w:eastAsia="楷体_GB2312" w:cs="楷体_GB2312"/>
                <w:b/>
                <w:i w:val="0"/>
                <w:color w:val="000000"/>
                <w:kern w:val="0"/>
                <w:sz w:val="32"/>
                <w:szCs w:val="32"/>
                <w:u w:val="none"/>
                <w:lang w:val="en-US" w:eastAsia="zh-CN" w:bidi="ar"/>
              </w:rPr>
              <w:t>二、事务公开（25项）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40" w:type="dxa"/>
          <w:trHeight w:val="825" w:hRule="atLeast"/>
        </w:trPr>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序号</w:t>
            </w:r>
          </w:p>
        </w:tc>
        <w:tc>
          <w:tcPr>
            <w:tcW w:w="451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公开内容</w:t>
            </w:r>
          </w:p>
        </w:tc>
        <w:tc>
          <w:tcPr>
            <w:tcW w:w="126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决策主体</w:t>
            </w:r>
          </w:p>
        </w:tc>
        <w:tc>
          <w:tcPr>
            <w:tcW w:w="14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公开程序</w:t>
            </w:r>
          </w:p>
        </w:tc>
        <w:tc>
          <w:tcPr>
            <w:tcW w:w="122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公开主体</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公开时间</w:t>
            </w:r>
          </w:p>
        </w:tc>
        <w:tc>
          <w:tcPr>
            <w:tcW w:w="12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公开形式</w:t>
            </w:r>
          </w:p>
        </w:tc>
        <w:tc>
          <w:tcPr>
            <w:tcW w:w="236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公开依据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40" w:type="dxa"/>
          <w:trHeight w:val="90" w:hRule="atLeast"/>
        </w:trPr>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51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村民委员会的设立、撤销、范围调整情况</w:t>
            </w:r>
          </w:p>
        </w:tc>
        <w:tc>
          <w:tcPr>
            <w:tcW w:w="1262"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村民会议</w:t>
            </w:r>
          </w:p>
        </w:tc>
        <w:tc>
          <w:tcPr>
            <w:tcW w:w="14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县级人民政府批准</w:t>
            </w:r>
          </w:p>
        </w:tc>
        <w:tc>
          <w:tcPr>
            <w:tcW w:w="122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县级人民</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及时公开</w:t>
            </w:r>
          </w:p>
        </w:tc>
        <w:tc>
          <w:tcPr>
            <w:tcW w:w="1219"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村民会议、村民代表会议、民主议政日、村务公开栏、微信、公众号、手机短信平台、广播等</w:t>
            </w:r>
          </w:p>
        </w:tc>
        <w:tc>
          <w:tcPr>
            <w:tcW w:w="236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《中华人民共和国村民委员会组织法》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40" w:type="dxa"/>
          <w:trHeight w:val="590" w:hRule="atLeast"/>
        </w:trPr>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451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村民自治章程、村规民约</w:t>
            </w:r>
          </w:p>
        </w:tc>
        <w:tc>
          <w:tcPr>
            <w:tcW w:w="126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420" w:type="dxa"/>
            <w:gridSpan w:val="2"/>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①村民委员会按照村民会议或者村民代表会议或集体经济组织决策的内容草拟公开的村务事项的内容，书面征求村民监督委员会的意见；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②村民监督委员会对拟公开的村务事项的内容进行审查并提出补充或者修改意见；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③村党组织、村民委员会召开联席会议，讨论确定拟公开的村务事项的内容；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④村民委员会应当及时公布按以上程序确定公布的村务事项。</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24"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村民委员会</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长期公开</w:t>
            </w:r>
          </w:p>
        </w:tc>
        <w:tc>
          <w:tcPr>
            <w:tcW w:w="121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236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《中华人民共和国村民委员会组织法》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40" w:type="dxa"/>
          <w:trHeight w:val="560" w:hRule="atLeast"/>
        </w:trPr>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451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授权村民代表会议议定事项</w:t>
            </w:r>
          </w:p>
        </w:tc>
        <w:tc>
          <w:tcPr>
            <w:tcW w:w="126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420" w:type="dxa"/>
            <w:gridSpan w:val="2"/>
            <w:vMerge w:val="continue"/>
            <w:tcBorders>
              <w:left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22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长期公开</w:t>
            </w:r>
          </w:p>
        </w:tc>
        <w:tc>
          <w:tcPr>
            <w:tcW w:w="121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236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《中华人民共和国村民委员会组织法》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40" w:type="dxa"/>
          <w:trHeight w:val="845" w:hRule="atLeast"/>
        </w:trPr>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451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村民代表会议不适当决定的撤销或者变更情况</w:t>
            </w:r>
          </w:p>
        </w:tc>
        <w:tc>
          <w:tcPr>
            <w:tcW w:w="126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420" w:type="dxa"/>
            <w:gridSpan w:val="2"/>
            <w:vMerge w:val="continue"/>
            <w:tcBorders>
              <w:left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22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及时公开</w:t>
            </w:r>
          </w:p>
        </w:tc>
        <w:tc>
          <w:tcPr>
            <w:tcW w:w="121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236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《中华人民共和国村民委员会组织法》《村民代表会议基本议定事项指导目录》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40" w:type="dxa"/>
          <w:trHeight w:val="735" w:hRule="atLeast"/>
        </w:trPr>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451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选举、罢免村民委员会成员情况</w:t>
            </w:r>
          </w:p>
        </w:tc>
        <w:tc>
          <w:tcPr>
            <w:tcW w:w="126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420" w:type="dxa"/>
            <w:gridSpan w:val="2"/>
            <w:vMerge w:val="continue"/>
            <w:tcBorders>
              <w:left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22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及时公开</w:t>
            </w:r>
          </w:p>
        </w:tc>
        <w:tc>
          <w:tcPr>
            <w:tcW w:w="121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236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《中华人民共和国村民委员会组织法》《村民代表会议基本议定事项指导目录》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40" w:type="dxa"/>
          <w:trHeight w:val="795" w:hRule="atLeast"/>
        </w:trPr>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451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增补村民委员会成员情况</w:t>
            </w:r>
          </w:p>
        </w:tc>
        <w:tc>
          <w:tcPr>
            <w:tcW w:w="1262" w:type="dxa"/>
            <w:gridSpan w:val="2"/>
            <w:vMerge w:val="restart"/>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村民会议或村民代表会议</w:t>
            </w:r>
          </w:p>
        </w:tc>
        <w:tc>
          <w:tcPr>
            <w:tcW w:w="1420" w:type="dxa"/>
            <w:gridSpan w:val="2"/>
            <w:vMerge w:val="continue"/>
            <w:tcBorders>
              <w:left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22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及时公开</w:t>
            </w:r>
          </w:p>
        </w:tc>
        <w:tc>
          <w:tcPr>
            <w:tcW w:w="121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236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《中华人民共和国村民委员会组织法》《村民代表会议基本议定事项指导目录》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40" w:type="dxa"/>
          <w:trHeight w:val="780" w:hRule="atLeast"/>
        </w:trPr>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451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对村民委员会不适当决定的撤销或者变更情况</w:t>
            </w:r>
          </w:p>
        </w:tc>
        <w:tc>
          <w:tcPr>
            <w:tcW w:w="1262" w:type="dxa"/>
            <w:gridSpan w:val="2"/>
            <w:vMerge w:val="continue"/>
            <w:tcBorders>
              <w:top w:val="single" w:color="000000" w:sz="4" w:space="0"/>
              <w:left w:val="single" w:color="000000" w:sz="4" w:space="0"/>
              <w:bottom w:val="single" w:color="000000" w:sz="4" w:space="0"/>
            </w:tcBorders>
            <w:vAlign w:val="center"/>
          </w:tcPr>
          <w:p>
            <w:pPr>
              <w:jc w:val="left"/>
              <w:rPr>
                <w:rFonts w:hint="eastAsia" w:ascii="宋体" w:hAnsi="宋体" w:eastAsia="宋体" w:cs="宋体"/>
                <w:i w:val="0"/>
                <w:color w:val="000000"/>
                <w:sz w:val="18"/>
                <w:szCs w:val="18"/>
                <w:u w:val="none"/>
              </w:rPr>
            </w:pPr>
          </w:p>
        </w:tc>
        <w:tc>
          <w:tcPr>
            <w:tcW w:w="1420" w:type="dxa"/>
            <w:gridSpan w:val="2"/>
            <w:vMerge w:val="continue"/>
            <w:tcBorders>
              <w:left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22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及时公开</w:t>
            </w:r>
          </w:p>
        </w:tc>
        <w:tc>
          <w:tcPr>
            <w:tcW w:w="121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236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《中华人民共和国村民委员会组织法》《村民代表会议基本议定事项指导目录》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40" w:type="dxa"/>
          <w:trHeight w:val="1105" w:hRule="atLeast"/>
        </w:trPr>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451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村集体承担误工补贴的人员选聘方案、补贴标准和人员确定情况</w:t>
            </w:r>
          </w:p>
        </w:tc>
        <w:tc>
          <w:tcPr>
            <w:tcW w:w="1262" w:type="dxa"/>
            <w:gridSpan w:val="2"/>
            <w:vMerge w:val="continue"/>
            <w:tcBorders>
              <w:top w:val="single" w:color="000000" w:sz="4" w:space="0"/>
              <w:left w:val="single" w:color="000000" w:sz="4" w:space="0"/>
              <w:bottom w:val="single" w:color="000000" w:sz="4" w:space="0"/>
            </w:tcBorders>
            <w:vAlign w:val="center"/>
          </w:tcPr>
          <w:p>
            <w:pPr>
              <w:jc w:val="left"/>
              <w:rPr>
                <w:rFonts w:hint="eastAsia" w:ascii="宋体" w:hAnsi="宋体" w:eastAsia="宋体" w:cs="宋体"/>
                <w:i w:val="0"/>
                <w:color w:val="000000"/>
                <w:sz w:val="18"/>
                <w:szCs w:val="18"/>
                <w:u w:val="none"/>
              </w:rPr>
            </w:pPr>
          </w:p>
        </w:tc>
        <w:tc>
          <w:tcPr>
            <w:tcW w:w="1420" w:type="dxa"/>
            <w:gridSpan w:val="2"/>
            <w:vMerge w:val="continue"/>
            <w:tcBorders>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22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长期公开</w:t>
            </w:r>
          </w:p>
        </w:tc>
        <w:tc>
          <w:tcPr>
            <w:tcW w:w="121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236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《中华人民共和国村民委员会组织法》、《宁夏回族自治区村务公开办法》、《村民代表会议基本议定事项指导目录》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40" w:type="dxa"/>
          <w:trHeight w:val="815" w:hRule="atLeast"/>
        </w:trPr>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451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村民委员会和村务监督委员会年度工作报告、村民会议或村民代表会议审议工作报告情况</w:t>
            </w:r>
          </w:p>
        </w:tc>
        <w:tc>
          <w:tcPr>
            <w:tcW w:w="1262" w:type="dxa"/>
            <w:gridSpan w:val="2"/>
            <w:vMerge w:val="continue"/>
            <w:tcBorders>
              <w:top w:val="single" w:color="000000" w:sz="4" w:space="0"/>
              <w:left w:val="single" w:color="000000" w:sz="4" w:space="0"/>
              <w:bottom w:val="single" w:color="000000" w:sz="4" w:space="0"/>
            </w:tcBorders>
            <w:vAlign w:val="center"/>
          </w:tcPr>
          <w:p>
            <w:pPr>
              <w:jc w:val="left"/>
              <w:rPr>
                <w:rFonts w:hint="eastAsia" w:ascii="宋体" w:hAnsi="宋体" w:eastAsia="宋体" w:cs="宋体"/>
                <w:i w:val="0"/>
                <w:color w:val="000000"/>
                <w:sz w:val="18"/>
                <w:szCs w:val="18"/>
                <w:u w:val="none"/>
              </w:rPr>
            </w:pPr>
          </w:p>
        </w:tc>
        <w:tc>
          <w:tcPr>
            <w:tcW w:w="142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22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长期公开</w:t>
            </w:r>
          </w:p>
        </w:tc>
        <w:tc>
          <w:tcPr>
            <w:tcW w:w="121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236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《中华人民共和国村民委员会组织法》，《村民代表会议基本议定事项指导目录》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40" w:type="dxa"/>
          <w:trHeight w:val="805" w:hRule="atLeast"/>
        </w:trPr>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451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村委会成员以及由村集体承担误工补贴的聘用人员的民主评议情况</w:t>
            </w:r>
          </w:p>
        </w:tc>
        <w:tc>
          <w:tcPr>
            <w:tcW w:w="1262" w:type="dxa"/>
            <w:gridSpan w:val="2"/>
            <w:vMerge w:val="continue"/>
            <w:tcBorders>
              <w:top w:val="single" w:color="000000" w:sz="4" w:space="0"/>
              <w:left w:val="single" w:color="000000" w:sz="4" w:space="0"/>
              <w:bottom w:val="single" w:color="000000" w:sz="4" w:space="0"/>
            </w:tcBorders>
            <w:vAlign w:val="center"/>
          </w:tcPr>
          <w:p>
            <w:pPr>
              <w:jc w:val="left"/>
              <w:rPr>
                <w:rFonts w:hint="eastAsia" w:ascii="宋体" w:hAnsi="宋体" w:eastAsia="宋体" w:cs="宋体"/>
                <w:i w:val="0"/>
                <w:color w:val="000000"/>
                <w:sz w:val="18"/>
                <w:szCs w:val="18"/>
                <w:u w:val="none"/>
              </w:rPr>
            </w:pPr>
          </w:p>
        </w:tc>
        <w:tc>
          <w:tcPr>
            <w:tcW w:w="142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22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长期公开</w:t>
            </w:r>
          </w:p>
        </w:tc>
        <w:tc>
          <w:tcPr>
            <w:tcW w:w="121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236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《中华人民共和国村民委员会组织法》、《村民代表会议基本议定事项指导目录》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40" w:type="dxa"/>
          <w:trHeight w:val="1235" w:hRule="atLeast"/>
        </w:trPr>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451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除家庭承包方式外的村集体资源(耕地、林地、草地、园地、荒地、滩涂、水面)承包、租赁、招标的方案（明确项目的名称、数量、用途、期限、标底）</w:t>
            </w:r>
          </w:p>
        </w:tc>
        <w:tc>
          <w:tcPr>
            <w:tcW w:w="1262" w:type="dxa"/>
            <w:gridSpan w:val="2"/>
            <w:vMerge w:val="continue"/>
            <w:tcBorders>
              <w:top w:val="single" w:color="000000" w:sz="4" w:space="0"/>
              <w:left w:val="single" w:color="000000" w:sz="4" w:space="0"/>
              <w:bottom w:val="single" w:color="000000" w:sz="4" w:space="0"/>
            </w:tcBorders>
            <w:vAlign w:val="center"/>
          </w:tcPr>
          <w:p>
            <w:pPr>
              <w:jc w:val="left"/>
              <w:rPr>
                <w:rFonts w:hint="eastAsia" w:ascii="宋体" w:hAnsi="宋体" w:eastAsia="宋体" w:cs="宋体"/>
                <w:i w:val="0"/>
                <w:color w:val="000000"/>
                <w:sz w:val="18"/>
                <w:szCs w:val="18"/>
                <w:u w:val="none"/>
              </w:rPr>
            </w:pPr>
          </w:p>
        </w:tc>
        <w:tc>
          <w:tcPr>
            <w:tcW w:w="142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22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及时公开</w:t>
            </w:r>
          </w:p>
        </w:tc>
        <w:tc>
          <w:tcPr>
            <w:tcW w:w="121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236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《宁夏回族自治区村务公开办法》《村民代表会议基本议定事项指导目录》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40" w:type="dxa"/>
          <w:trHeight w:val="1165" w:hRule="atLeast"/>
        </w:trPr>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451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建筑物、生产设施、农田水利等集体所有的设施，教育、科学、文化、卫生、体育等村集体所有的公共服务设施的购置、维护、承包、转让、租赁、借贷、股权量化等处分方案和落实情况；</w:t>
            </w:r>
          </w:p>
        </w:tc>
        <w:tc>
          <w:tcPr>
            <w:tcW w:w="1262" w:type="dxa"/>
            <w:gridSpan w:val="2"/>
            <w:vMerge w:val="continue"/>
            <w:tcBorders>
              <w:top w:val="single" w:color="000000" w:sz="4" w:space="0"/>
              <w:left w:val="single" w:color="000000" w:sz="4" w:space="0"/>
              <w:bottom w:val="single" w:color="000000" w:sz="4" w:space="0"/>
            </w:tcBorders>
            <w:vAlign w:val="center"/>
          </w:tcPr>
          <w:p>
            <w:pPr>
              <w:jc w:val="left"/>
              <w:rPr>
                <w:rFonts w:hint="eastAsia" w:ascii="宋体" w:hAnsi="宋体" w:eastAsia="宋体" w:cs="宋体"/>
                <w:i w:val="0"/>
                <w:color w:val="000000"/>
                <w:sz w:val="18"/>
                <w:szCs w:val="18"/>
                <w:u w:val="none"/>
              </w:rPr>
            </w:pPr>
          </w:p>
        </w:tc>
        <w:tc>
          <w:tcPr>
            <w:tcW w:w="142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22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及时公开</w:t>
            </w:r>
          </w:p>
        </w:tc>
        <w:tc>
          <w:tcPr>
            <w:tcW w:w="121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236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《中华人民共和国村民委员会组织法》《宁夏回族自治区村务公开办法》《村民代表会议基本议定事项指导目录》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40" w:type="dxa"/>
          <w:trHeight w:val="1820" w:hRule="atLeast"/>
        </w:trPr>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451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以村民一事一议筹资筹劳为基础、目前支农资金没有覆盖的村内公益事业项目方案(包括村内道路修建、小型农田水利建设、人畜饮用水工程建设、村庄绿化、环境卫生设施建设、文化基础设施建设以及村民认为需要兴办的村内其他集体生产生活公益事业)和实施情况</w:t>
            </w:r>
          </w:p>
        </w:tc>
        <w:tc>
          <w:tcPr>
            <w:tcW w:w="1262" w:type="dxa"/>
            <w:gridSpan w:val="2"/>
            <w:vMerge w:val="continue"/>
            <w:tcBorders>
              <w:top w:val="single" w:color="000000" w:sz="4" w:space="0"/>
              <w:left w:val="single" w:color="000000" w:sz="4" w:space="0"/>
              <w:bottom w:val="single" w:color="000000" w:sz="4" w:space="0"/>
            </w:tcBorders>
            <w:vAlign w:val="center"/>
          </w:tcPr>
          <w:p>
            <w:pPr>
              <w:jc w:val="left"/>
              <w:rPr>
                <w:rFonts w:hint="eastAsia" w:ascii="宋体" w:hAnsi="宋体" w:eastAsia="宋体" w:cs="宋体"/>
                <w:i w:val="0"/>
                <w:color w:val="000000"/>
                <w:sz w:val="18"/>
                <w:szCs w:val="18"/>
                <w:u w:val="none"/>
              </w:rPr>
            </w:pPr>
          </w:p>
        </w:tc>
        <w:tc>
          <w:tcPr>
            <w:tcW w:w="142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22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及时公开</w:t>
            </w:r>
          </w:p>
        </w:tc>
        <w:tc>
          <w:tcPr>
            <w:tcW w:w="121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236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《宁夏回族自治区村务公开办法》《村民代表会议基本议定事项指导目录》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40" w:type="dxa"/>
          <w:trHeight w:val="806" w:hRule="atLeast"/>
        </w:trPr>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451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1政府投资建设公共服务设施（幼儿园、老年幸福院、老饭桌、幸福大院、村综合文化服务中心等）维护、运营方案和实施情况</w:t>
            </w:r>
          </w:p>
        </w:tc>
        <w:tc>
          <w:tcPr>
            <w:tcW w:w="1262" w:type="dxa"/>
            <w:gridSpan w:val="2"/>
            <w:vMerge w:val="continue"/>
            <w:tcBorders>
              <w:top w:val="single" w:color="000000" w:sz="4" w:space="0"/>
              <w:left w:val="single" w:color="000000" w:sz="4" w:space="0"/>
              <w:bottom w:val="single" w:color="000000" w:sz="4" w:space="0"/>
            </w:tcBorders>
            <w:vAlign w:val="center"/>
          </w:tcPr>
          <w:p>
            <w:pPr>
              <w:jc w:val="left"/>
              <w:rPr>
                <w:rFonts w:hint="eastAsia" w:ascii="宋体" w:hAnsi="宋体" w:eastAsia="宋体" w:cs="宋体"/>
                <w:i w:val="0"/>
                <w:color w:val="000000"/>
                <w:sz w:val="18"/>
                <w:szCs w:val="18"/>
                <w:u w:val="none"/>
              </w:rPr>
            </w:pPr>
          </w:p>
        </w:tc>
        <w:tc>
          <w:tcPr>
            <w:tcW w:w="142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22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168" w:type="dxa"/>
            <w:gridSpan w:val="2"/>
            <w:tcBorders>
              <w:top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及时公开</w:t>
            </w:r>
          </w:p>
        </w:tc>
        <w:tc>
          <w:tcPr>
            <w:tcW w:w="1219"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村民会议、村民代表会议、民主议政日、村务公开栏、微信、公众号、手机短信平台、广播等</w:t>
            </w:r>
          </w:p>
        </w:tc>
        <w:tc>
          <w:tcPr>
            <w:tcW w:w="2366" w:type="dxa"/>
            <w:gridSpan w:val="2"/>
            <w:tcBorders>
              <w:top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《宁夏回族自治区村务公开办法》《村民代表会议基本议定事项指导目录》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40" w:type="dxa"/>
          <w:trHeight w:val="1250" w:hRule="atLeast"/>
        </w:trPr>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451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法律对讨论决定村集体经济组织财产和成员权益的事项另有规定的，依照其规定。</w:t>
            </w:r>
          </w:p>
        </w:tc>
        <w:tc>
          <w:tcPr>
            <w:tcW w:w="1262" w:type="dxa"/>
            <w:gridSpan w:val="2"/>
            <w:vMerge w:val="continue"/>
            <w:tcBorders>
              <w:top w:val="single" w:color="000000" w:sz="4" w:space="0"/>
              <w:left w:val="single" w:color="000000" w:sz="4" w:space="0"/>
              <w:bottom w:val="single" w:color="000000" w:sz="4" w:space="0"/>
            </w:tcBorders>
            <w:vAlign w:val="center"/>
          </w:tcPr>
          <w:p>
            <w:pPr>
              <w:jc w:val="left"/>
              <w:rPr>
                <w:rFonts w:hint="eastAsia" w:ascii="宋体" w:hAnsi="宋体" w:eastAsia="宋体" w:cs="宋体"/>
                <w:i w:val="0"/>
                <w:color w:val="000000"/>
                <w:sz w:val="18"/>
                <w:szCs w:val="18"/>
                <w:u w:val="none"/>
              </w:rPr>
            </w:pPr>
          </w:p>
        </w:tc>
        <w:tc>
          <w:tcPr>
            <w:tcW w:w="142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22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168" w:type="dxa"/>
            <w:gridSpan w:val="2"/>
            <w:tcBorders>
              <w:top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及时公开</w:t>
            </w:r>
          </w:p>
        </w:tc>
        <w:tc>
          <w:tcPr>
            <w:tcW w:w="121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2366" w:type="dxa"/>
            <w:gridSpan w:val="2"/>
            <w:tcBorders>
              <w:top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《中华人民共和国村民委员会组织法》《宁夏回族自治区村务公开办法》《村民代表会议基本议定事项指导目录》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40" w:type="dxa"/>
          <w:trHeight w:val="520" w:hRule="atLeast"/>
        </w:trPr>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451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村民委员会工作制度</w:t>
            </w:r>
          </w:p>
        </w:tc>
        <w:tc>
          <w:tcPr>
            <w:tcW w:w="1262" w:type="dxa"/>
            <w:gridSpan w:val="2"/>
            <w:vMerge w:val="continue"/>
            <w:tcBorders>
              <w:top w:val="single" w:color="000000" w:sz="4" w:space="0"/>
              <w:left w:val="single" w:color="000000" w:sz="4" w:space="0"/>
              <w:bottom w:val="single" w:color="000000" w:sz="4" w:space="0"/>
            </w:tcBorders>
            <w:vAlign w:val="center"/>
          </w:tcPr>
          <w:p>
            <w:pPr>
              <w:jc w:val="left"/>
              <w:rPr>
                <w:rFonts w:hint="eastAsia" w:ascii="宋体" w:hAnsi="宋体" w:eastAsia="宋体" w:cs="宋体"/>
                <w:i w:val="0"/>
                <w:color w:val="000000"/>
                <w:sz w:val="18"/>
                <w:szCs w:val="18"/>
                <w:u w:val="none"/>
              </w:rPr>
            </w:pPr>
          </w:p>
        </w:tc>
        <w:tc>
          <w:tcPr>
            <w:tcW w:w="142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22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168" w:type="dxa"/>
            <w:gridSpan w:val="2"/>
            <w:tcBorders>
              <w:top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长期公开</w:t>
            </w:r>
          </w:p>
        </w:tc>
        <w:tc>
          <w:tcPr>
            <w:tcW w:w="121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2366" w:type="dxa"/>
            <w:gridSpan w:val="2"/>
            <w:tcBorders>
              <w:top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《中华人民共和国村民委员会组织法》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40" w:type="dxa"/>
          <w:trHeight w:val="730" w:hRule="atLeast"/>
        </w:trPr>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451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村“两委”任期目标和年度工作计划</w:t>
            </w:r>
          </w:p>
        </w:tc>
        <w:tc>
          <w:tcPr>
            <w:tcW w:w="1262" w:type="dxa"/>
            <w:gridSpan w:val="2"/>
            <w:vMerge w:val="continue"/>
            <w:tcBorders>
              <w:top w:val="single" w:color="000000" w:sz="4" w:space="0"/>
              <w:left w:val="single" w:color="000000" w:sz="4" w:space="0"/>
              <w:bottom w:val="single" w:color="000000" w:sz="4" w:space="0"/>
            </w:tcBorders>
            <w:vAlign w:val="center"/>
          </w:tcPr>
          <w:p>
            <w:pPr>
              <w:jc w:val="left"/>
              <w:rPr>
                <w:rFonts w:hint="eastAsia" w:ascii="宋体" w:hAnsi="宋体" w:eastAsia="宋体" w:cs="宋体"/>
                <w:i w:val="0"/>
                <w:color w:val="000000"/>
                <w:sz w:val="18"/>
                <w:szCs w:val="18"/>
                <w:u w:val="none"/>
              </w:rPr>
            </w:pPr>
          </w:p>
        </w:tc>
        <w:tc>
          <w:tcPr>
            <w:tcW w:w="142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22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168" w:type="dxa"/>
            <w:gridSpan w:val="2"/>
            <w:tcBorders>
              <w:top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长期公开</w:t>
            </w:r>
          </w:p>
        </w:tc>
        <w:tc>
          <w:tcPr>
            <w:tcW w:w="121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2366" w:type="dxa"/>
            <w:gridSpan w:val="2"/>
            <w:tcBorders>
              <w:top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《村民代表会议基本议定事项指导目录》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40" w:type="dxa"/>
          <w:trHeight w:val="875" w:hRule="atLeast"/>
        </w:trPr>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451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村“两委”和村务监督委员会成员任务分工、岗位职责情况</w:t>
            </w:r>
          </w:p>
        </w:tc>
        <w:tc>
          <w:tcPr>
            <w:tcW w:w="1262" w:type="dxa"/>
            <w:gridSpan w:val="2"/>
            <w:vMerge w:val="continue"/>
            <w:tcBorders>
              <w:top w:val="single" w:color="000000" w:sz="4" w:space="0"/>
              <w:left w:val="single" w:color="000000" w:sz="4" w:space="0"/>
              <w:bottom w:val="single" w:color="000000" w:sz="4" w:space="0"/>
            </w:tcBorders>
            <w:vAlign w:val="center"/>
          </w:tcPr>
          <w:p>
            <w:pPr>
              <w:jc w:val="left"/>
              <w:rPr>
                <w:rFonts w:hint="eastAsia" w:ascii="宋体" w:hAnsi="宋体" w:eastAsia="宋体" w:cs="宋体"/>
                <w:i w:val="0"/>
                <w:color w:val="000000"/>
                <w:sz w:val="18"/>
                <w:szCs w:val="18"/>
                <w:u w:val="none"/>
              </w:rPr>
            </w:pPr>
          </w:p>
        </w:tc>
        <w:tc>
          <w:tcPr>
            <w:tcW w:w="142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22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168" w:type="dxa"/>
            <w:gridSpan w:val="2"/>
            <w:tcBorders>
              <w:top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长期公开</w:t>
            </w:r>
          </w:p>
        </w:tc>
        <w:tc>
          <w:tcPr>
            <w:tcW w:w="121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2366" w:type="dxa"/>
            <w:gridSpan w:val="2"/>
            <w:tcBorders>
              <w:top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《中华人民共和国村民委员会组织法》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40" w:type="dxa"/>
          <w:trHeight w:val="710" w:hRule="atLeast"/>
        </w:trPr>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451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村委会下属委员会任务分工、岗位职责情况</w:t>
            </w:r>
          </w:p>
        </w:tc>
        <w:tc>
          <w:tcPr>
            <w:tcW w:w="1262" w:type="dxa"/>
            <w:gridSpan w:val="2"/>
            <w:vMerge w:val="continue"/>
            <w:tcBorders>
              <w:top w:val="single" w:color="000000" w:sz="4" w:space="0"/>
              <w:left w:val="single" w:color="000000" w:sz="4" w:space="0"/>
              <w:bottom w:val="single" w:color="000000" w:sz="4" w:space="0"/>
            </w:tcBorders>
            <w:vAlign w:val="center"/>
          </w:tcPr>
          <w:p>
            <w:pPr>
              <w:jc w:val="left"/>
              <w:rPr>
                <w:rFonts w:hint="eastAsia" w:ascii="宋体" w:hAnsi="宋体" w:eastAsia="宋体" w:cs="宋体"/>
                <w:i w:val="0"/>
                <w:color w:val="000000"/>
                <w:sz w:val="18"/>
                <w:szCs w:val="18"/>
                <w:u w:val="none"/>
              </w:rPr>
            </w:pPr>
          </w:p>
        </w:tc>
        <w:tc>
          <w:tcPr>
            <w:tcW w:w="142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22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168" w:type="dxa"/>
            <w:gridSpan w:val="2"/>
            <w:tcBorders>
              <w:top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长期公开</w:t>
            </w:r>
          </w:p>
        </w:tc>
        <w:tc>
          <w:tcPr>
            <w:tcW w:w="121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2366" w:type="dxa"/>
            <w:gridSpan w:val="2"/>
            <w:tcBorders>
              <w:top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《中华人民共和国村民委员会组织法》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40" w:type="dxa"/>
          <w:trHeight w:val="835" w:hRule="atLeast"/>
        </w:trPr>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451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20.村民质询或村民对村级治理的意见、要求和建议的反馈及办理情况</w:t>
            </w:r>
          </w:p>
        </w:tc>
        <w:tc>
          <w:tcPr>
            <w:tcW w:w="1262" w:type="dxa"/>
            <w:gridSpan w:val="2"/>
            <w:vMerge w:val="continue"/>
            <w:tcBorders>
              <w:top w:val="single" w:color="000000" w:sz="4" w:space="0"/>
              <w:left w:val="single" w:color="000000" w:sz="4" w:space="0"/>
              <w:bottom w:val="single" w:color="000000" w:sz="4" w:space="0"/>
            </w:tcBorders>
            <w:vAlign w:val="center"/>
          </w:tcPr>
          <w:p>
            <w:pPr>
              <w:jc w:val="left"/>
              <w:rPr>
                <w:rFonts w:hint="eastAsia" w:ascii="宋体" w:hAnsi="宋体" w:eastAsia="宋体" w:cs="宋体"/>
                <w:i w:val="0"/>
                <w:color w:val="000000"/>
                <w:sz w:val="18"/>
                <w:szCs w:val="18"/>
                <w:u w:val="none"/>
              </w:rPr>
            </w:pPr>
          </w:p>
        </w:tc>
        <w:tc>
          <w:tcPr>
            <w:tcW w:w="142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22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168" w:type="dxa"/>
            <w:gridSpan w:val="2"/>
            <w:tcBorders>
              <w:top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及时公开</w:t>
            </w:r>
          </w:p>
        </w:tc>
        <w:tc>
          <w:tcPr>
            <w:tcW w:w="121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2366" w:type="dxa"/>
            <w:gridSpan w:val="2"/>
            <w:tcBorders>
              <w:top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《中华人民共和国村民委员会组织法》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40" w:type="dxa"/>
          <w:trHeight w:val="1195" w:hRule="atLeast"/>
        </w:trPr>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451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21.农民土地承包经营方案及土地流转招投标情况</w:t>
            </w:r>
          </w:p>
        </w:tc>
        <w:tc>
          <w:tcPr>
            <w:tcW w:w="1262" w:type="dxa"/>
            <w:gridSpan w:val="2"/>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本集体经济组织成员的村民会议、村民代表会议</w:t>
            </w:r>
          </w:p>
        </w:tc>
        <w:tc>
          <w:tcPr>
            <w:tcW w:w="142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22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168" w:type="dxa"/>
            <w:gridSpan w:val="2"/>
            <w:tcBorders>
              <w:top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及时公开</w:t>
            </w:r>
          </w:p>
        </w:tc>
        <w:tc>
          <w:tcPr>
            <w:tcW w:w="121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2366" w:type="dxa"/>
            <w:gridSpan w:val="2"/>
            <w:tcBorders>
              <w:top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《中华人民共和国村民委员会组织法》《宁夏回族自治区村务公开办法》《村民代表会议基本议定事项指导目录》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40" w:type="dxa"/>
          <w:trHeight w:val="479" w:hRule="atLeast"/>
        </w:trPr>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4518" w:type="dxa"/>
            <w:gridSpan w:val="3"/>
            <w:tcBorders>
              <w:top w:val="single" w:color="000000" w:sz="4" w:space="0"/>
              <w:left w:val="single" w:color="000000" w:sz="4" w:space="0"/>
              <w:bottom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22.村集体经济组织成员任务分工、岗位职责情况</w:t>
            </w:r>
          </w:p>
        </w:tc>
        <w:tc>
          <w:tcPr>
            <w:tcW w:w="1262" w:type="dxa"/>
            <w:gridSpan w:val="2"/>
            <w:vMerge w:val="restart"/>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村民代表会议、村民会议或集体经济组织</w:t>
            </w:r>
          </w:p>
        </w:tc>
        <w:tc>
          <w:tcPr>
            <w:tcW w:w="142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22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168" w:type="dxa"/>
            <w:gridSpan w:val="2"/>
            <w:tcBorders>
              <w:top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长期公开</w:t>
            </w:r>
          </w:p>
        </w:tc>
        <w:tc>
          <w:tcPr>
            <w:tcW w:w="121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2366" w:type="dxa"/>
            <w:gridSpan w:val="2"/>
            <w:tcBorders>
              <w:top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《宁夏回族自治区村务公开办法》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40" w:type="dxa"/>
          <w:trHeight w:val="755" w:hRule="atLeast"/>
        </w:trPr>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4518" w:type="dxa"/>
            <w:gridSpan w:val="3"/>
            <w:tcBorders>
              <w:top w:val="single" w:color="000000" w:sz="4" w:space="0"/>
              <w:left w:val="single" w:color="000000" w:sz="4" w:space="0"/>
              <w:bottom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23.村年度工作计划、村庄规划、村集体经济和社会事业发展规划及实施情况</w:t>
            </w:r>
          </w:p>
        </w:tc>
        <w:tc>
          <w:tcPr>
            <w:tcW w:w="1262" w:type="dxa"/>
            <w:gridSpan w:val="2"/>
            <w:vMerge w:val="continue"/>
            <w:tcBorders>
              <w:top w:val="single" w:color="000000" w:sz="4" w:space="0"/>
              <w:left w:val="single" w:color="000000" w:sz="4" w:space="0"/>
              <w:bottom w:val="single" w:color="000000" w:sz="4" w:space="0"/>
            </w:tcBorders>
            <w:vAlign w:val="center"/>
          </w:tcPr>
          <w:p>
            <w:pPr>
              <w:jc w:val="left"/>
              <w:rPr>
                <w:rFonts w:hint="eastAsia" w:ascii="宋体" w:hAnsi="宋体" w:eastAsia="宋体" w:cs="宋体"/>
                <w:i w:val="0"/>
                <w:color w:val="000000"/>
                <w:sz w:val="18"/>
                <w:szCs w:val="18"/>
                <w:u w:val="none"/>
              </w:rPr>
            </w:pPr>
          </w:p>
        </w:tc>
        <w:tc>
          <w:tcPr>
            <w:tcW w:w="142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22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168" w:type="dxa"/>
            <w:gridSpan w:val="2"/>
            <w:tcBorders>
              <w:top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长期公开</w:t>
            </w:r>
          </w:p>
        </w:tc>
        <w:tc>
          <w:tcPr>
            <w:tcW w:w="121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2366" w:type="dxa"/>
            <w:gridSpan w:val="2"/>
            <w:tcBorders>
              <w:top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《村民代表会议基本议定事项指导目录》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255" w:type="dxa"/>
          <w:trHeight w:val="725" w:hRule="atLeast"/>
        </w:trPr>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4518" w:type="dxa"/>
            <w:gridSpan w:val="3"/>
            <w:tcBorders>
              <w:top w:val="single" w:color="000000" w:sz="4" w:space="0"/>
              <w:left w:val="single" w:color="000000" w:sz="4" w:space="0"/>
              <w:bottom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集体经济项目的立项、承包方案和实施情况；村集体资产承包、租赁、出让方案</w:t>
            </w:r>
          </w:p>
        </w:tc>
        <w:tc>
          <w:tcPr>
            <w:tcW w:w="1262" w:type="dxa"/>
            <w:gridSpan w:val="2"/>
            <w:vMerge w:val="continue"/>
            <w:tcBorders>
              <w:top w:val="single" w:color="000000" w:sz="4" w:space="0"/>
              <w:left w:val="single" w:color="000000" w:sz="4" w:space="0"/>
              <w:bottom w:val="single" w:color="000000" w:sz="4" w:space="0"/>
            </w:tcBorders>
            <w:vAlign w:val="center"/>
          </w:tcPr>
          <w:p>
            <w:pPr>
              <w:jc w:val="left"/>
              <w:rPr>
                <w:rFonts w:hint="eastAsia" w:ascii="宋体" w:hAnsi="宋体" w:eastAsia="宋体" w:cs="宋体"/>
                <w:i w:val="0"/>
                <w:color w:val="000000"/>
                <w:sz w:val="18"/>
                <w:szCs w:val="18"/>
                <w:u w:val="none"/>
              </w:rPr>
            </w:pPr>
          </w:p>
        </w:tc>
        <w:tc>
          <w:tcPr>
            <w:tcW w:w="142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22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168" w:type="dxa"/>
            <w:gridSpan w:val="2"/>
            <w:tcBorders>
              <w:top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长期公开</w:t>
            </w:r>
          </w:p>
        </w:tc>
        <w:tc>
          <w:tcPr>
            <w:tcW w:w="121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2351" w:type="dxa"/>
            <w:tcBorders>
              <w:top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《宁夏回族自治区村务公开办法》《村民代表会议基本议定事项指导目录》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255" w:type="dxa"/>
          <w:trHeight w:val="750" w:hRule="atLeast"/>
        </w:trPr>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4518" w:type="dxa"/>
            <w:gridSpan w:val="3"/>
            <w:tcBorders>
              <w:top w:val="single" w:color="000000" w:sz="4" w:space="0"/>
              <w:left w:val="single" w:color="000000" w:sz="4" w:space="0"/>
              <w:bottom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涉及村民利益的其他事项</w:t>
            </w:r>
          </w:p>
        </w:tc>
        <w:tc>
          <w:tcPr>
            <w:tcW w:w="1262" w:type="dxa"/>
            <w:gridSpan w:val="2"/>
            <w:vMerge w:val="continue"/>
            <w:tcBorders>
              <w:top w:val="single" w:color="000000" w:sz="4" w:space="0"/>
              <w:left w:val="single" w:color="000000" w:sz="4" w:space="0"/>
              <w:bottom w:val="single" w:color="000000" w:sz="4" w:space="0"/>
            </w:tcBorders>
            <w:vAlign w:val="center"/>
          </w:tcPr>
          <w:p>
            <w:pPr>
              <w:jc w:val="left"/>
              <w:rPr>
                <w:rFonts w:hint="eastAsia" w:ascii="宋体" w:hAnsi="宋体" w:eastAsia="宋体" w:cs="宋体"/>
                <w:i w:val="0"/>
                <w:color w:val="000000"/>
                <w:sz w:val="18"/>
                <w:szCs w:val="18"/>
                <w:u w:val="none"/>
              </w:rPr>
            </w:pPr>
          </w:p>
        </w:tc>
        <w:tc>
          <w:tcPr>
            <w:tcW w:w="142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22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168" w:type="dxa"/>
            <w:gridSpan w:val="2"/>
            <w:tcBorders>
              <w:top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及时公开</w:t>
            </w:r>
          </w:p>
        </w:tc>
        <w:tc>
          <w:tcPr>
            <w:tcW w:w="121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23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《宁夏回族自治区村务公开办法》《村民代表会议基本议定事项指导目录》</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pPr>
    </w:p>
    <w:tbl>
      <w:tblPr>
        <w:tblStyle w:val="12"/>
        <w:tblW w:w="14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40"/>
        <w:gridCol w:w="135"/>
        <w:gridCol w:w="5055"/>
        <w:gridCol w:w="1770"/>
        <w:gridCol w:w="1290"/>
        <w:gridCol w:w="1080"/>
        <w:gridCol w:w="1233"/>
        <w:gridCol w:w="147"/>
        <w:gridCol w:w="2790"/>
        <w:gridCol w:w="240"/>
        <w:gridCol w:w="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6" w:type="dxa"/>
          <w:trHeight w:val="630" w:hRule="atLeast"/>
        </w:trPr>
        <w:tc>
          <w:tcPr>
            <w:tcW w:w="14040" w:type="dxa"/>
            <w:gridSpan w:val="9"/>
            <w:vAlign w:val="center"/>
          </w:tcPr>
          <w:p>
            <w:pPr>
              <w:keepNext w:val="0"/>
              <w:keepLines w:val="0"/>
              <w:widowControl/>
              <w:suppressLineNumbers w:val="0"/>
              <w:jc w:val="center"/>
              <w:textAlignment w:val="center"/>
              <w:rPr>
                <w:rFonts w:ascii="楷体_GB2312" w:hAnsi="宋体" w:eastAsia="楷体_GB2312" w:cs="楷体_GB2312"/>
                <w:b/>
                <w:i w:val="0"/>
                <w:color w:val="000000"/>
                <w:sz w:val="32"/>
                <w:szCs w:val="32"/>
                <w:u w:val="none"/>
              </w:rPr>
            </w:pPr>
            <w:r>
              <w:rPr>
                <w:rFonts w:hint="eastAsia" w:ascii="楷体_GB2312" w:hAnsi="宋体" w:eastAsia="楷体_GB2312" w:cs="楷体_GB2312"/>
                <w:b/>
                <w:i w:val="0"/>
                <w:color w:val="000000"/>
                <w:kern w:val="0"/>
                <w:sz w:val="32"/>
                <w:szCs w:val="32"/>
                <w:u w:val="none"/>
                <w:lang w:val="en-US" w:eastAsia="zh-CN" w:bidi="ar"/>
              </w:rPr>
              <w:t>三、财务公开（14项）</w:t>
            </w:r>
          </w:p>
        </w:tc>
        <w:tc>
          <w:tcPr>
            <w:tcW w:w="240" w:type="dxa"/>
            <w:vAlign w:val="center"/>
          </w:tcPr>
          <w:p>
            <w:pPr>
              <w:jc w:val="left"/>
              <w:rPr>
                <w:rFonts w:hint="eastAsia" w:ascii="宋体" w:hAnsi="宋体" w:eastAsia="宋体" w:cs="宋体"/>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6" w:type="dxa"/>
          <w:trHeight w:val="825" w:hRule="atLeast"/>
        </w:trPr>
        <w:tc>
          <w:tcPr>
            <w:tcW w:w="6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序号</w:t>
            </w:r>
          </w:p>
        </w:tc>
        <w:tc>
          <w:tcPr>
            <w:tcW w:w="5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公开内容</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公开程序</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公开主体</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公开时间</w:t>
            </w:r>
          </w:p>
        </w:tc>
        <w:tc>
          <w:tcPr>
            <w:tcW w:w="1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公开形式</w:t>
            </w:r>
          </w:p>
        </w:tc>
        <w:tc>
          <w:tcPr>
            <w:tcW w:w="29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公开依据</w:t>
            </w:r>
          </w:p>
        </w:tc>
        <w:tc>
          <w:tcPr>
            <w:tcW w:w="24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6" w:type="dxa"/>
          <w:trHeight w:val="90" w:hRule="atLeast"/>
        </w:trPr>
        <w:tc>
          <w:tcPr>
            <w:tcW w:w="6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国家拨付的直接补贴、实物租赁、贷款、担保、贴息的支农资金信息、财政转移支付资金的使用情况</w:t>
            </w:r>
          </w:p>
        </w:tc>
        <w:tc>
          <w:tcPr>
            <w:tcW w:w="177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①村民委员会按照村民会议或者村民代表会议决策的内容草拟公开的村务事项的内容，书面征求村民监督委员会的意见；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②财务公开以前，村务监督委员会，对需要公示的财产、债权、债务、有关账目和原始凭证进行集体审核同意。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③村民监督委员会对拟公开的村务事项的内容进行审查并提出补充或者修改意见；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④村党组织、村民委员会召开联席会议，讨论确定拟公开的村务事项的内容；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⑤村民委员会应当及时公布按以上程序确定公布的村务事项。</w:t>
            </w:r>
          </w:p>
        </w:tc>
        <w:tc>
          <w:tcPr>
            <w:tcW w:w="129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村民委员会</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及时公开</w:t>
            </w:r>
          </w:p>
        </w:tc>
        <w:tc>
          <w:tcPr>
            <w:tcW w:w="123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村民会议、村民代表会议、民主议政日、村务公开栏、微信、手机短信平台、广播等</w:t>
            </w:r>
          </w:p>
        </w:tc>
        <w:tc>
          <w:tcPr>
            <w:tcW w:w="29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《宁夏回族自治区村务公开办法》《关于加强农村集体资金资产资源管理的意见》（宁党发</w:t>
            </w:r>
            <w:r>
              <w:rPr>
                <w:rFonts w:hint="eastAsia" w:ascii="微软雅黑" w:hAnsi="微软雅黑" w:eastAsia="微软雅黑" w:cs="微软雅黑"/>
                <w:i w:val="0"/>
                <w:color w:val="000000"/>
                <w:kern w:val="0"/>
                <w:sz w:val="18"/>
                <w:szCs w:val="18"/>
                <w:u w:val="none"/>
                <w:lang w:val="en-US" w:eastAsia="zh-CN" w:bidi="ar"/>
              </w:rPr>
              <w:t>〔2011〕19号）</w:t>
            </w:r>
          </w:p>
        </w:tc>
        <w:tc>
          <w:tcPr>
            <w:tcW w:w="240" w:type="dxa"/>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6" w:type="dxa"/>
          <w:trHeight w:val="1030" w:hRule="atLeast"/>
        </w:trPr>
        <w:tc>
          <w:tcPr>
            <w:tcW w:w="6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5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村级公益事业建设“一事一议”筹资筹劳和“一事一议”财政奖补资金使用情况</w:t>
            </w:r>
          </w:p>
        </w:tc>
        <w:tc>
          <w:tcPr>
            <w:tcW w:w="177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及时公开</w:t>
            </w:r>
          </w:p>
        </w:tc>
        <w:tc>
          <w:tcPr>
            <w:tcW w:w="123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29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微软雅黑" w:hAnsi="微软雅黑" w:eastAsia="微软雅黑" w:cs="微软雅黑"/>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《中华人民共和国村民委员会组织法》《宁夏回族自治区村务公开办法》《村民代表会议基本议定事项指导目录》《关于加强农村集体资金资产资源管理的意见》（宁党发</w:t>
            </w:r>
            <w:r>
              <w:rPr>
                <w:rFonts w:hint="eastAsia" w:ascii="微软雅黑" w:hAnsi="微软雅黑" w:eastAsia="微软雅黑" w:cs="微软雅黑"/>
                <w:i w:val="0"/>
                <w:color w:val="000000"/>
                <w:kern w:val="0"/>
                <w:sz w:val="18"/>
                <w:szCs w:val="18"/>
                <w:u w:val="none"/>
                <w:lang w:val="en-US" w:eastAsia="zh-CN" w:bidi="ar"/>
              </w:rPr>
              <w:t>〔2011〕19号）、《农村集体经济组织“三资“管理制度》（宁农（经）发〔2011〕459号）</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《关于进一步加强和规范全区村级财务管理工作的通知》（宁农（经）发〔2015〕9号）</w:t>
            </w:r>
          </w:p>
        </w:tc>
        <w:tc>
          <w:tcPr>
            <w:tcW w:w="240" w:type="dxa"/>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6" w:type="dxa"/>
          <w:trHeight w:val="895" w:hRule="atLeast"/>
        </w:trPr>
        <w:tc>
          <w:tcPr>
            <w:tcW w:w="6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5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除家庭承包方式外的村集体资源(耕地、林地、草地、园地、荒地、滩涂、水面)承包、租赁、招标等处分资金往来情况</w:t>
            </w:r>
          </w:p>
        </w:tc>
        <w:tc>
          <w:tcPr>
            <w:tcW w:w="177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及时公开</w:t>
            </w:r>
          </w:p>
        </w:tc>
        <w:tc>
          <w:tcPr>
            <w:tcW w:w="123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29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微软雅黑" w:hAnsi="微软雅黑" w:eastAsia="微软雅黑" w:cs="微软雅黑"/>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《中华人民共和国村民委员会组织法》《村民代表会议基本议定事项指导目录》《关于加强农村集体资金资产资源管理的意见》（宁党发</w:t>
            </w:r>
            <w:r>
              <w:rPr>
                <w:rFonts w:hint="eastAsia" w:ascii="微软雅黑" w:hAnsi="微软雅黑" w:eastAsia="微软雅黑" w:cs="微软雅黑"/>
                <w:i w:val="0"/>
                <w:color w:val="000000"/>
                <w:kern w:val="0"/>
                <w:sz w:val="18"/>
                <w:szCs w:val="18"/>
                <w:u w:val="none"/>
                <w:lang w:val="en-US" w:eastAsia="zh-CN" w:bidi="ar"/>
              </w:rPr>
              <w:t>〔2011〕19号）、《农村集体经济组织“三资“管理制度》（宁农（经）发〔2011〕459号）</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《关于进一步加强和规范全区村级财务管理工作的通知》（宁农（经）发〔2015〕9号）</w:t>
            </w:r>
          </w:p>
        </w:tc>
        <w:tc>
          <w:tcPr>
            <w:tcW w:w="240" w:type="dxa"/>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6" w:type="dxa"/>
          <w:trHeight w:val="1256"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51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建筑物、生产设施、农田水利等集体所有的设施，教育、科学、文化、卫生、体育等集体所有的公共服务设施的购置、维护、承包、转让、租赁、借贷、评估、股权量化等处分资金往来情况</w:t>
            </w:r>
          </w:p>
        </w:tc>
        <w:tc>
          <w:tcPr>
            <w:tcW w:w="177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及时公开</w:t>
            </w:r>
          </w:p>
        </w:tc>
        <w:tc>
          <w:tcPr>
            <w:tcW w:w="123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29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村民委员会组织法》《宁夏回族自治区村务公开办法》《村民代表会议基本议定事项指导目录》《关于加强农村集体资金资产资源管理的意见》（宁党发〔2011〕19号）、《农村集体经济组织“三资“管理制度》（宁农（经）发〔2011〕459号）、《关于进一步加强和规范全区村级财务管理工作的通知》（宁农（经）发〔2015〕9号）</w:t>
            </w:r>
          </w:p>
        </w:tc>
        <w:tc>
          <w:tcPr>
            <w:tcW w:w="240" w:type="dxa"/>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6" w:type="dxa"/>
          <w:trHeight w:val="1061"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51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由村投资兴办的各种企业经营性收支和往来等债权债务情况</w:t>
            </w:r>
          </w:p>
        </w:tc>
        <w:tc>
          <w:tcPr>
            <w:tcW w:w="177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每月公开</w:t>
            </w:r>
          </w:p>
        </w:tc>
        <w:tc>
          <w:tcPr>
            <w:tcW w:w="123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29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华人民共和国村民委员会组织法》《宁夏回族自治区村务公开办法》《村民代表会议基本议定事项指导目录》《关于加强农村集体资金资产资源管理的意见》（宁党发〔2011〕19号）、《农村集体经济组织“三资“管理制度》（宁农（经）发〔2011〕459号）</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《关于进一步加强和规范全区村级财务管理工作的通知》（宁农（经）发〔2015〕9号）</w:t>
            </w:r>
          </w:p>
        </w:tc>
        <w:tc>
          <w:tcPr>
            <w:tcW w:w="240" w:type="dxa"/>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6" w:type="dxa"/>
          <w:trHeight w:val="1215"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51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村集体资金和处分村集体资产资源所得收益应收应付、单位往来等债权债务情况</w:t>
            </w:r>
          </w:p>
        </w:tc>
        <w:tc>
          <w:tcPr>
            <w:tcW w:w="177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每月公开</w:t>
            </w:r>
          </w:p>
        </w:tc>
        <w:tc>
          <w:tcPr>
            <w:tcW w:w="123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29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《中华人民共和国村民委员会组织法》《宁夏回族自治区村务公开办法》《村民代表会议基本议定事项指导目录》</w:t>
            </w:r>
          </w:p>
        </w:tc>
        <w:tc>
          <w:tcPr>
            <w:tcW w:w="240" w:type="dxa"/>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6" w:type="dxa"/>
          <w:trHeight w:val="82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51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村级年度财务预算方案、调整方案和决算明细</w:t>
            </w:r>
          </w:p>
        </w:tc>
        <w:tc>
          <w:tcPr>
            <w:tcW w:w="177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每月公开</w:t>
            </w:r>
          </w:p>
        </w:tc>
        <w:tc>
          <w:tcPr>
            <w:tcW w:w="123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29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《宁夏回族自治区村务公开办法》《村民代表会议基本议定事项指导目录》</w:t>
            </w:r>
          </w:p>
        </w:tc>
        <w:tc>
          <w:tcPr>
            <w:tcW w:w="240" w:type="dxa"/>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51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村集体“三资”所得收益分配的计划和完成情况</w:t>
            </w:r>
          </w:p>
        </w:tc>
        <w:tc>
          <w:tcPr>
            <w:tcW w:w="177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及时公开</w:t>
            </w:r>
          </w:p>
        </w:tc>
        <w:tc>
          <w:tcPr>
            <w:tcW w:w="123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29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《村民代表会议基本议定事项指导目录》《关于加强农村集体资金资产资源管理的意见》（宁党发〔2011〕19号）、《农村集体经济组织“三资“管理制度》（宁农（经）发〔2011〕459号）</w:t>
            </w:r>
          </w:p>
        </w:tc>
        <w:tc>
          <w:tcPr>
            <w:tcW w:w="256" w:type="dxa"/>
            <w:gridSpan w:val="2"/>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51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村级组织办公经费开支情况，未列入村级年度财务预算的大额开支（单笔在2000元及以上）</w:t>
            </w:r>
          </w:p>
        </w:tc>
        <w:tc>
          <w:tcPr>
            <w:tcW w:w="177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每月公开</w:t>
            </w:r>
          </w:p>
        </w:tc>
        <w:tc>
          <w:tcPr>
            <w:tcW w:w="1380" w:type="dxa"/>
            <w:gridSpan w:val="2"/>
            <w:vMerge w:val="restart"/>
            <w:tcBorders>
              <w:top w:val="single" w:color="000000" w:sz="4" w:space="0"/>
              <w:left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《村民代表会议基本议定事项指导目录》</w:t>
            </w:r>
          </w:p>
        </w:tc>
        <w:tc>
          <w:tcPr>
            <w:tcW w:w="256" w:type="dxa"/>
            <w:gridSpan w:val="2"/>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5"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51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社会捐赠款物的发放情况</w:t>
            </w:r>
          </w:p>
        </w:tc>
        <w:tc>
          <w:tcPr>
            <w:tcW w:w="177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及时公开</w:t>
            </w:r>
          </w:p>
        </w:tc>
        <w:tc>
          <w:tcPr>
            <w:tcW w:w="13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《中华人民共和国村民委员会组织法》《宁夏回族自治区村务公开办法》</w:t>
            </w:r>
          </w:p>
        </w:tc>
        <w:tc>
          <w:tcPr>
            <w:tcW w:w="256" w:type="dxa"/>
            <w:gridSpan w:val="2"/>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51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村集体承担误工补贴的聘用人员的补贴发放情况</w:t>
            </w:r>
          </w:p>
        </w:tc>
        <w:tc>
          <w:tcPr>
            <w:tcW w:w="177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每月公开</w:t>
            </w:r>
          </w:p>
        </w:tc>
        <w:tc>
          <w:tcPr>
            <w:tcW w:w="13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《中华人民共和国村民委员会组织法》《宁夏回族自治区村务公开办法》《村民代表会议基本议定事项指导目录》</w:t>
            </w:r>
          </w:p>
        </w:tc>
        <w:tc>
          <w:tcPr>
            <w:tcW w:w="256" w:type="dxa"/>
            <w:gridSpan w:val="2"/>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51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群众关心的其他财务收支情况和村民要求审计的其他事项</w:t>
            </w:r>
          </w:p>
        </w:tc>
        <w:tc>
          <w:tcPr>
            <w:tcW w:w="177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及时公开</w:t>
            </w:r>
          </w:p>
        </w:tc>
        <w:tc>
          <w:tcPr>
            <w:tcW w:w="13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《中华人民共和国村民委员会组织法》</w:t>
            </w:r>
          </w:p>
        </w:tc>
        <w:tc>
          <w:tcPr>
            <w:tcW w:w="256" w:type="dxa"/>
            <w:gridSpan w:val="2"/>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76"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51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村民委员会主任、村集体经济组织法定代表人离任审计或者职务调整审计情况</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县级人民政府农业部门、财政部门或者乡（镇）人民政府组织实施</w:t>
            </w:r>
          </w:p>
        </w:tc>
        <w:tc>
          <w:tcPr>
            <w:tcW w:w="129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县级人民政府农业部门、财政部门或者乡（镇）人民政府</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离任经济责任审计结果应当在下一届村民委员会选举之前公布；职务调整审计结果及时公开</w:t>
            </w:r>
          </w:p>
        </w:tc>
        <w:tc>
          <w:tcPr>
            <w:tcW w:w="13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《中华人民共和国村民委员会组织法》《宁夏回族自治区村务公开办法》《关于进一步加强和规范全区村级财务管理工作的通知》（宁农（经）发〔2015〕9号）</w:t>
            </w:r>
          </w:p>
        </w:tc>
        <w:tc>
          <w:tcPr>
            <w:tcW w:w="256" w:type="dxa"/>
            <w:gridSpan w:val="2"/>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4"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51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村年度财务审计结果</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乡（镇）人民政府组织实施</w:t>
            </w: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每年公开</w:t>
            </w:r>
          </w:p>
        </w:tc>
        <w:tc>
          <w:tcPr>
            <w:tcW w:w="13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《宁夏回族自治区村务公开办法》《关于进一步加强和规范全区村级财务管理工作的通知》（宁农（经）发〔2015〕9号）</w:t>
            </w:r>
          </w:p>
        </w:tc>
        <w:tc>
          <w:tcPr>
            <w:tcW w:w="256" w:type="dxa"/>
            <w:gridSpan w:val="2"/>
            <w:vAlign w:val="center"/>
          </w:tcPr>
          <w:p>
            <w:pPr>
              <w:rPr>
                <w:rFonts w:hint="eastAsia" w:ascii="宋体" w:hAnsi="宋体" w:eastAsia="宋体" w:cs="宋体"/>
                <w:i w:val="0"/>
                <w:color w:val="000000"/>
                <w:sz w:val="18"/>
                <w:szCs w:val="18"/>
                <w:u w:val="none"/>
              </w:rPr>
            </w:pPr>
          </w:p>
        </w:tc>
      </w:tr>
    </w:tbl>
    <w:p>
      <w:pPr>
        <w:pStyle w:val="6"/>
        <w:ind w:left="0" w:leftChars="0" w:firstLine="0" w:firstLineChars="0"/>
      </w:pPr>
    </w:p>
    <w:p>
      <w:pPr>
        <w:keepNext w:val="0"/>
        <w:keepLines w:val="0"/>
        <w:pageBreakBefore w:val="0"/>
        <w:kinsoku/>
        <w:wordWrap/>
        <w:overflowPunct/>
        <w:topLinePunct w:val="0"/>
        <w:autoSpaceDE/>
        <w:autoSpaceDN/>
        <w:bidi w:val="0"/>
        <w:adjustRightInd/>
        <w:snapToGrid/>
        <w:spacing w:line="520" w:lineRule="exact"/>
        <w:ind w:right="0" w:rightChars="0"/>
        <w:textAlignment w:val="auto"/>
        <w:outlineLvl w:val="9"/>
        <w:rPr>
          <w:rFonts w:hint="eastAsia" w:ascii="仿宋" w:hAnsi="仿宋" w:eastAsia="仿宋" w:cs="仿宋"/>
          <w:kern w:val="0"/>
          <w:sz w:val="28"/>
          <w:szCs w:val="28"/>
        </w:rPr>
      </w:pPr>
      <w:r>
        <w:rPr>
          <w:rFonts w:hint="eastAsia" w:hAnsi="仿宋_GB2312" w:cs="仿宋_GB2312"/>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280" w:firstLineChars="100"/>
        <w:textAlignment w:val="auto"/>
        <w:outlineLvl w:val="9"/>
        <w:rPr>
          <w:rFonts w:hint="eastAsia" w:ascii="仿宋" w:hAnsi="仿宋" w:eastAsia="仿宋" w:cs="仿宋"/>
          <w:color w:val="auto"/>
          <w:sz w:val="28"/>
          <w:szCs w:val="28"/>
          <w:u w:val="none"/>
          <w:lang w:val="en-US" w:eastAsia="zh-CN"/>
        </w:rPr>
      </w:pPr>
    </w:p>
    <w:sectPr>
      <w:headerReference r:id="rId3" w:type="default"/>
      <w:footerReference r:id="rId4" w:type="default"/>
      <w:pgSz w:w="16838" w:h="11906" w:orient="landscape"/>
      <w:pgMar w:top="1587" w:right="2177" w:bottom="1587" w:left="2007" w:header="851" w:footer="992" w:gutter="0"/>
      <w:pgNumType w:fmt="numberInDash"/>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方正黑体_GBK">
    <w:panose1 w:val="03000509000000000000"/>
    <w:charset w:val="86"/>
    <w:family w:val="auto"/>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方正魏碑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Gungsuh">
    <w:panose1 w:val="02030600000101010101"/>
    <w:charset w:val="81"/>
    <w:family w:val="roman"/>
    <w:pitch w:val="default"/>
    <w:sig w:usb0="B00002AF" w:usb1="69D77CFB" w:usb2="00000030" w:usb3="00000000" w:csb0="4008009F" w:csb1="DFD70000"/>
  </w:font>
  <w:font w:name="Verdana">
    <w:panose1 w:val="020B0604030504040204"/>
    <w:charset w:val="00"/>
    <w:family w:val="swiss"/>
    <w:pitch w:val="default"/>
    <w:sig w:usb0="A10006FF" w:usb1="4000205B" w:usb2="00000010" w:usb3="00000000" w:csb0="2000019F" w:csb1="00000000"/>
  </w:font>
  <w:font w:name="Calibri Light">
    <w:altName w:val="Calibri"/>
    <w:panose1 w:val="020F0302020204030204"/>
    <w:charset w:val="00"/>
    <w:family w:val="auto"/>
    <w:pitch w:val="default"/>
    <w:sig w:usb0="00000000" w:usb1="00000000" w:usb2="00000000" w:usb3="00000000" w:csb0="2000019F" w:csb1="00000000"/>
  </w:font>
  <w:font w:name="华文宋体">
    <w:altName w:val="宋体"/>
    <w:panose1 w:val="02010600040101010101"/>
    <w:charset w:val="86"/>
    <w:family w:val="auto"/>
    <w:pitch w:val="default"/>
    <w:sig w:usb0="00000000" w:usb1="00000000" w:usb2="00000000" w:usb3="00000000" w:csb0="0004009F" w:csb1="DFD70000"/>
  </w:font>
  <w:font w:name="Arial">
    <w:panose1 w:val="020B0604020202020204"/>
    <w:charset w:val="00"/>
    <w:family w:val="auto"/>
    <w:pitch w:val="default"/>
    <w:sig w:usb0="E0002AFF" w:usb1="C0007843" w:usb2="00000009" w:usb3="00000000" w:csb0="400001FF" w:csb1="FFFF0000"/>
  </w:font>
  <w:font w:name="_x000B__x000C_">
    <w:altName w:val="Times New Roman"/>
    <w:panose1 w:val="00000000000000000000"/>
    <w:charset w:val="00"/>
    <w:family w:val="roman"/>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61"/>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28120A"/>
    <w:rsid w:val="01360DE6"/>
    <w:rsid w:val="01C628B6"/>
    <w:rsid w:val="03B63C8E"/>
    <w:rsid w:val="044666D2"/>
    <w:rsid w:val="06F63DEE"/>
    <w:rsid w:val="075A2DA7"/>
    <w:rsid w:val="077D738C"/>
    <w:rsid w:val="11BB0E06"/>
    <w:rsid w:val="138C746E"/>
    <w:rsid w:val="144E3FC2"/>
    <w:rsid w:val="162248DB"/>
    <w:rsid w:val="191636DD"/>
    <w:rsid w:val="23B751E6"/>
    <w:rsid w:val="29983AA3"/>
    <w:rsid w:val="2CFA74D7"/>
    <w:rsid w:val="2F3E2A29"/>
    <w:rsid w:val="2F4A17F3"/>
    <w:rsid w:val="3707296A"/>
    <w:rsid w:val="371C5BA7"/>
    <w:rsid w:val="38B63AF9"/>
    <w:rsid w:val="398C4CD9"/>
    <w:rsid w:val="3D5E20E4"/>
    <w:rsid w:val="411D5D61"/>
    <w:rsid w:val="42057598"/>
    <w:rsid w:val="42C80427"/>
    <w:rsid w:val="43A8163D"/>
    <w:rsid w:val="4951045F"/>
    <w:rsid w:val="4D28120A"/>
    <w:rsid w:val="4D323635"/>
    <w:rsid w:val="50075952"/>
    <w:rsid w:val="50386C06"/>
    <w:rsid w:val="53AA2DF0"/>
    <w:rsid w:val="56243125"/>
    <w:rsid w:val="5A2D0039"/>
    <w:rsid w:val="5C5743E8"/>
    <w:rsid w:val="5D9A5B51"/>
    <w:rsid w:val="60E10E40"/>
    <w:rsid w:val="636721CF"/>
    <w:rsid w:val="64592E7B"/>
    <w:rsid w:val="70713EA6"/>
    <w:rsid w:val="71587B0F"/>
    <w:rsid w:val="7221739C"/>
    <w:rsid w:val="790D07E1"/>
    <w:rsid w:val="7C240A00"/>
    <w:rsid w:val="7D321824"/>
    <w:rsid w:val="7F027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9">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4">
    <w:name w:val="Body Text Indent"/>
    <w:basedOn w:val="1"/>
    <w:uiPriority w:val="0"/>
    <w:pPr>
      <w:ind w:firstLine="640" w:firstLineChars="200"/>
      <w:jc w:val="left"/>
    </w:pPr>
    <w:rPr>
      <w:rFonts w:ascii="_x000B__x000C_" w:hAnsi="_x000B__x000C_" w:eastAsia="仿宋_GB2312" w:cs="Times New Roman"/>
      <w:sz w:val="32"/>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Body Text First Indent 2"/>
    <w:basedOn w:val="4"/>
    <w:qFormat/>
    <w:uiPriority w:val="0"/>
    <w:pPr>
      <w:spacing w:beforeLines="0" w:afterLines="0"/>
      <w:ind w:firstLine="420"/>
    </w:pPr>
    <w:rPr>
      <w:rFonts w:hint="default"/>
      <w:sz w:val="21"/>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page number"/>
    <w:basedOn w:val="9"/>
    <w:qFormat/>
    <w:uiPriority w:val="0"/>
  </w:style>
  <w:style w:type="character" w:styleId="11">
    <w:name w:val="Hyperlink"/>
    <w:basedOn w:val="9"/>
    <w:qFormat/>
    <w:uiPriority w:val="0"/>
    <w:rPr>
      <w:color w:val="0000FF"/>
      <w:u w:val="single"/>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2020-04-01T01:14:00Z</dcterms:created>
  <dc:creator>rdbgs</dc:creator>
  <cp:lastModifiedBy>平罗县民政局收文员</cp:lastModifiedBy>
  <cp:lastPrinted>2020-04-14T07:32:00Z</cp:lastPrinted>
  <dcterms:modified xsi:type="dcterms:W3CDTF">2020-10-12T03:06:03Z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