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tbl>
      <w:tblPr>
        <w:tblStyle w:val="5"/>
        <w:tblW w:w="14141" w:type="dxa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336"/>
        <w:gridCol w:w="928"/>
        <w:gridCol w:w="425"/>
        <w:gridCol w:w="567"/>
        <w:gridCol w:w="284"/>
        <w:gridCol w:w="313"/>
        <w:gridCol w:w="396"/>
        <w:gridCol w:w="283"/>
        <w:gridCol w:w="567"/>
        <w:gridCol w:w="1843"/>
        <w:gridCol w:w="829"/>
        <w:gridCol w:w="447"/>
        <w:gridCol w:w="567"/>
        <w:gridCol w:w="567"/>
        <w:gridCol w:w="567"/>
        <w:gridCol w:w="444"/>
        <w:gridCol w:w="599"/>
        <w:gridCol w:w="512"/>
        <w:gridCol w:w="713"/>
        <w:gridCol w:w="567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141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  <w:t>惠景苑、锦绣华城小区配套幼儿园聘用保教人员工资及基础设备测算一览表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园所名称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拟招幼儿数（人）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班级数（个）</w:t>
            </w:r>
          </w:p>
        </w:tc>
        <w:tc>
          <w:tcPr>
            <w:tcW w:w="508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拟聘用教职工数</w:t>
            </w:r>
          </w:p>
        </w:tc>
        <w:tc>
          <w:tcPr>
            <w:tcW w:w="37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室内外基础设备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生均公用经费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教师保育员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保健员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园长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保安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小计(人)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聘用教职工年工资 标准 （万元）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小计（万元）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室外活动设备（万元）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幼儿活动用房设备（万元）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保健消毒辅助用房设备（万元）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幼儿食堂设备投入（万元）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信息化设备（万元）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校园装饰装修投入（万元）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小计（万元）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标准（人/年）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小计（万元）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惠景苑小区幼儿园</w:t>
            </w:r>
          </w:p>
        </w:tc>
        <w:tc>
          <w:tcPr>
            <w:tcW w:w="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2.5万元/人/年；保安2200/月/人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锦绣华城小区幼儿园</w:t>
            </w:r>
          </w:p>
        </w:tc>
        <w:tc>
          <w:tcPr>
            <w:tcW w:w="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2.5万元/人/年；保安2200/月/人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57.5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360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8.06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10.8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218.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141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注：1.应聘用教职工数：按照教育部2013（1号）《幼儿园教职工配备标准（暂行）》，教师和保育员与幼儿比为1：7或9；保健员每150名幼儿配备1名；园长，6个班设1名，6-9个班设2名，10个班以上3名；炊事员，3餐一点每40-45名幼儿园设1名；会计、出纳各1名。2.实聘用保人数，参照教育部2013（1号）《幼儿园教职工配备标准（暂行）》，按照“中共平罗县委书记办公会议纪要第8号”精神，教师、保育员按照班级配备，每班2名教师、1名保育员，其他人员参照教育部2013（1号）《幼儿园教职工配备标准（暂行）》，结合工作实际进行兼职配备。3.聘用保教人员年工资标准：农村3万元（含养老保险），县城2.5万元（含养老保险）。  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1"/>
          <w:szCs w:val="15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3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C2F01"/>
    <w:rsid w:val="4F8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beforeLines="100" w:line="480" w:lineRule="exact"/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2020-11-09T02:03:00Z</dcterms:created>
  <dc:creator>戒子美</dc:creator>
  <cp:lastModifiedBy>戒子美</cp:lastModifiedBy>
  <dcterms:modified xsi:type="dcterms:W3CDTF">2020-11-09T02:10:52Z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