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平罗县总工会普法工作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考核办法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责任制，推动形成部门分工负责、各司其职、齐抓共管的“大普法”工作格局，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发挥普法依法治理工作在服务经济社会发展、促进社会和谐稳定中的重要作用,特制定本考核办法。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平罗县各企业工会、总工会全体干部职工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（一）组织领导及保障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成立平罗县总工会普法工作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由县总工会党组副书记李生华任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考核组组长，其他分管领导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任副组长，各部室部长任组员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考核领导小组下设权益保障部，由县总工会权益保障部刘芳任主任。同时，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总工会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其他工作人员纳入考核对象中，与业务工作同部署、同检查、同落实。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总工会的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工作特性，重点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宣传普及《宪法》《工会法》《劳动法》《劳动合同法》《职业病防治法》《安全生产法》等法律法规。对照普法工作规划和年度普法工作计划，落实普法责任。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各部室、各基层工会要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及时报送工作信息及其他相关材料，积极宣传报道工作经验和先进典型。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具体措施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工会系统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工作人员学法情况的考核，全年集中学法不得少于4次，学法笔记不得少于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0页。每季度对学法考勤、学法情况进行单位内部通报，将学法用法情况列入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社会化干部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年度评优重要内容；组织工作人员参加网上学法考试，要求组织有力、有序有效开展，参考率达到100%，合格率达到100%。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.在重要的时间节点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开展普法，面向广大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职工（农民工）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考核分值及结果运用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napToGrid/>
        <w:spacing w:before="60" w:beforeAutospacing="0" w:after="6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考核分值为100分,按照《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平罗县总工会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普法责任制工作考核细则》进行打分,最终得分按比例折算后计入绩效考核综合考核得分。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napToGrid/>
        <w:spacing w:before="60" w:beforeAutospacing="0" w:after="6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平罗县总工会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普法责任制工作考核细则》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napToGrid/>
        <w:spacing w:before="60" w:beforeAutospacing="0" w:after="6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24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平罗县总工会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/>
        </w:rPr>
        <w:t>普法责任制工作考核细则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3156"/>
        <w:gridCol w:w="3627"/>
        <w:gridCol w:w="634"/>
        <w:gridCol w:w="3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考核项目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及分值</w:t>
            </w:r>
          </w:p>
        </w:tc>
        <w:tc>
          <w:tcPr>
            <w:tcW w:w="3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考核内容</w:t>
            </w:r>
          </w:p>
        </w:tc>
        <w:tc>
          <w:tcPr>
            <w:tcW w:w="3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考核方式及评分标准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扣分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3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广泛宣传,开展形式多样的法治宣传教育活动(60分)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落实领导干部学法制度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查看领导干部参加法治培训讲座情况(5分),参加无纸化学法用法考试情况(5分)。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学习依法治国重要论述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查看学习安排、学习笔记(10分)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突出学习宣传宪法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查看是否组织学习宪法(5分);查看学习笔记及相关学习资料(5分)。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“七五”普法工作开展情况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查看活动通知、方案、信息、图片等资料(15分)。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“12·4”等主题日普法宣传活动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查看宣传方案、通知、信息、图片等资料(5分)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深入开展“法律八进”活动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查看“法律八进”的具体落实情况,有安排、有总结,有相关印证资料(10分)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7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规范执法,提升普法依法治理成效(10分)</w:t>
            </w:r>
          </w:p>
        </w:tc>
        <w:tc>
          <w:tcPr>
            <w:tcW w:w="3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矛盾纠纷排查化解机制</w:t>
            </w:r>
          </w:p>
        </w:tc>
        <w:tc>
          <w:tcPr>
            <w:tcW w:w="3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矛盾纠纷排查化解工作是否严格按照规定开展,是否做到将矛盾化解在“萌芽”状态(10分)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7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健全普法治理工作保障机制(20分)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落实普法治理工作责任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查看普法依法治理工作开展情况,各类方案、文件落实情况、“七五”普法开展情况(15分)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7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建立普法治理考核机制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查看是否制定考核办法(3分);查看考核组织落实情况(2分)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其他(10分)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档案规范化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8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材料是否齐全(5分);材料整理是否规范(5分)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B7815"/>
    <w:rsid w:val="65A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8">
    <w:name w:val="Char"/>
    <w:basedOn w:val="1"/>
    <w:link w:val="7"/>
    <w:qFormat/>
    <w:uiPriority w:val="0"/>
    <w:rPr>
      <w:szCs w:val="20"/>
    </w:rPr>
  </w:style>
  <w:style w:type="character" w:styleId="9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2020-07-23T03:02:00Z</dcterms:created>
  <dc:creator>Administrator</dc:creator>
  <cp:lastModifiedBy>李浩</cp:lastModifiedBy>
  <dcterms:modified xsi:type="dcterms:W3CDTF">2020-07-23T03:10:32Z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