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附表</w:t>
      </w:r>
      <w:r>
        <w:rPr>
          <w:rFonts w:ascii="方正黑体_GBK" w:hAnsi="Times New Roman" w:eastAsia="方正黑体_GBK"/>
          <w:bCs/>
          <w:color w:val="000000"/>
          <w:kern w:val="32"/>
          <w:sz w:val="32"/>
          <w:szCs w:val="32"/>
          <w:shd w:val="clear" w:color="auto" w:fill="FFFFFF"/>
        </w:rPr>
        <w:t>2</w:t>
      </w:r>
    </w:p>
    <w:p>
      <w:pPr>
        <w:spacing w:line="560" w:lineRule="exact"/>
        <w:jc w:val="center"/>
        <w:rPr>
          <w:rFonts w:ascii="方正小标宋_GBK" w:hAnsi="Times New Roman" w:eastAsia="方正小标宋_GBK"/>
          <w:bCs/>
          <w:color w:val="000000"/>
          <w:kern w:val="32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Times New Roman" w:eastAsia="方正小标宋_GBK"/>
          <w:bCs/>
          <w:color w:val="000000"/>
          <w:kern w:val="32"/>
          <w:sz w:val="44"/>
          <w:szCs w:val="44"/>
          <w:shd w:val="clear" w:color="auto" w:fill="FFFFFF"/>
        </w:rPr>
        <w:t>宁夏第六届种业博览会推进计划表</w:t>
      </w:r>
      <w:bookmarkEnd w:id="0"/>
    </w:p>
    <w:tbl>
      <w:tblPr>
        <w:tblStyle w:val="2"/>
        <w:tblW w:w="142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300"/>
        <w:gridCol w:w="378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月份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工作内容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泰金种业责任人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其它责任单位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1-3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宣传宁夏种业博览会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毛一斐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市、县种业协会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征集地展品种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裴志龙、段智会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本县种企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地展品种育苗、管理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谢建国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地展面积安排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裴卓强、姚恩鹏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遴选、确定专业办会第三方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裴卓强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市、县种业协会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地展品种育苗管理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姚恩鹏、张乐辉、谢建国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地展农田整地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谢建国、郑金阳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外宣、招商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毛一斐、裴志龙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市、县种业协会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继续外宣、招商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毛一斐、裴志龙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市、县种业协会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地展品种定植、管理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姚恩鹏、张乐辉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与协作方、支持方沟通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裴卓强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市、县种业协会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联系、确定论坛演讲专家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裴卓强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继续外宣、招商，针对知名种企针对招商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毛一斐、裴志龙、穆文德、裴夏祥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市、县种业协会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地展品种生产管理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姚恩鹏、张乐辉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筹备展馆，确认参展客商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孟学智、裴志龙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市、县种业协会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确定合作签约方，筹划签约仪式内容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裴卓强、毛一斐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市、县种业协会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继续外宣、招商，针对知名种企针对招商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毛一斐、裴志龙、穆文德、裴夏祥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市、县种业协会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参会人员邀请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毛一斐、裴志龙、穆文德、裴夏祥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自治区种子工作站；县农业农村局；市、县种业协会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地展品种生产管理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姚恩鹏、张乐辉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展馆搭建、签约仪式会场布置等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孟学智、佳石有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8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月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地展品种的特性观察记载，网上公布参展品种表现结果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姚恩鹏、张乐辉、郑金阳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开放地展，举办新品种品鉴、采摘活动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裴志龙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县农业农村局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承办方办会自评报告，市、县种业协会验收报告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裴卓强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市、县种业协会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E6118"/>
    <w:rsid w:val="1E7E61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2019-07-19T07:26:00Z</dcterms:created>
  <dc:creator>凉凉</dc:creator>
  <cp:lastModifiedBy>凉凉</cp:lastModifiedBy>
  <dcterms:modified xsi:type="dcterms:W3CDTF">2019-07-19T07:26:43Z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