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2</w:t>
      </w:r>
    </w:p>
    <w:p>
      <w:pPr>
        <w:spacing w:line="620" w:lineRule="exact"/>
        <w:jc w:val="center"/>
        <w:rPr>
          <w:rFonts w:ascii="方正小标宋_GBK" w:hAnsi="方正小标宋简体" w:eastAsia="方正小标宋_GBK" w:cs="Times New Roman"/>
          <w:sz w:val="44"/>
          <w:szCs w:val="44"/>
        </w:rPr>
      </w:pPr>
      <w:bookmarkStart w:id="0" w:name="_GoBack"/>
      <w:r>
        <w:rPr>
          <w:rFonts w:hint="eastAsia" w:ascii="方正小标宋_GBK" w:hAnsi="方正小标宋简体" w:eastAsia="方正小标宋_GBK" w:cs="方正小标宋_GBK"/>
          <w:sz w:val="44"/>
          <w:szCs w:val="44"/>
        </w:rPr>
        <w:t>个人政务服务“一件事一次办”</w:t>
      </w:r>
    </w:p>
    <w:p>
      <w:pPr>
        <w:spacing w:line="620" w:lineRule="exact"/>
        <w:jc w:val="center"/>
        <w:rPr>
          <w:rFonts w:ascii="方正小标宋_GBK" w:hAnsi="方正小标宋简体" w:eastAsia="方正小标宋_GBK" w:cs="Times New Roman"/>
          <w:b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_GBK"/>
          <w:sz w:val="44"/>
          <w:szCs w:val="44"/>
        </w:rPr>
        <w:t>事项基础清单（</w:t>
      </w:r>
      <w:r>
        <w:rPr>
          <w:rFonts w:ascii="方正小标宋_GBK" w:hAnsi="方正小标宋简体" w:eastAsia="方正小标宋_GBK" w:cs="方正小标宋_GBK"/>
          <w:sz w:val="44"/>
          <w:szCs w:val="44"/>
        </w:rPr>
        <w:t>2022</w:t>
      </w:r>
      <w:r>
        <w:rPr>
          <w:rFonts w:hint="eastAsia" w:ascii="方正小标宋_GBK" w:hAnsi="方正小标宋简体" w:eastAsia="方正小标宋_GBK" w:cs="方正小标宋_GBK"/>
          <w:sz w:val="44"/>
          <w:szCs w:val="44"/>
        </w:rPr>
        <w:t>年版）</w:t>
      </w:r>
    </w:p>
    <w:bookmarkEnd w:id="0"/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b/>
          <w:bCs/>
          <w:sz w:val="44"/>
          <w:szCs w:val="44"/>
        </w:rPr>
      </w:pP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507"/>
        <w:gridCol w:w="3314"/>
        <w:gridCol w:w="582"/>
        <w:gridCol w:w="1507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45" w:type="dxa"/>
          </w:tcPr>
          <w:p>
            <w:pPr>
              <w:jc w:val="center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序号</w:t>
            </w:r>
          </w:p>
        </w:tc>
        <w:tc>
          <w:tcPr>
            <w:tcW w:w="1507" w:type="dxa"/>
          </w:tcPr>
          <w:p>
            <w:pPr>
              <w:jc w:val="center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名称</w:t>
            </w:r>
          </w:p>
        </w:tc>
        <w:tc>
          <w:tcPr>
            <w:tcW w:w="3896" w:type="dxa"/>
            <w:gridSpan w:val="2"/>
          </w:tcPr>
          <w:p>
            <w:pPr>
              <w:jc w:val="center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涉及事项</w:t>
            </w:r>
          </w:p>
        </w:tc>
        <w:tc>
          <w:tcPr>
            <w:tcW w:w="1507" w:type="dxa"/>
          </w:tcPr>
          <w:p>
            <w:pPr>
              <w:jc w:val="center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牵头部门</w:t>
            </w:r>
          </w:p>
        </w:tc>
        <w:tc>
          <w:tcPr>
            <w:tcW w:w="1487" w:type="dxa"/>
          </w:tcPr>
          <w:p>
            <w:pPr>
              <w:jc w:val="center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配合部门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restart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507" w:type="dxa"/>
            <w:vMerge w:val="restart"/>
            <w:vAlign w:val="center"/>
          </w:tcPr>
          <w:p>
            <w:pPr>
              <w:spacing w:line="45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新生儿出生</w:t>
            </w:r>
          </w:p>
        </w:tc>
        <w:tc>
          <w:tcPr>
            <w:tcW w:w="3896" w:type="dxa"/>
            <w:gridSpan w:val="2"/>
          </w:tcPr>
          <w:p>
            <w:pPr>
              <w:spacing w:line="515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出生医学证明签发</w:t>
            </w:r>
          </w:p>
        </w:tc>
        <w:tc>
          <w:tcPr>
            <w:tcW w:w="1507" w:type="dxa"/>
            <w:vMerge w:val="restart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县卫健局</w:t>
            </w:r>
          </w:p>
        </w:tc>
        <w:tc>
          <w:tcPr>
            <w:tcW w:w="1487" w:type="dxa"/>
            <w:vMerge w:val="restart"/>
            <w:vAlign w:val="center"/>
          </w:tcPr>
          <w:p>
            <w:pPr>
              <w:spacing w:line="45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县公安局、县人社局、县医保局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2"/>
          </w:tcPr>
          <w:p>
            <w:pPr>
              <w:spacing w:line="515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预防接种证办理</w:t>
            </w: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45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2"/>
          </w:tcPr>
          <w:p>
            <w:pPr>
              <w:spacing w:line="515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户口登记</w:t>
            </w: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45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2"/>
          </w:tcPr>
          <w:p>
            <w:pPr>
              <w:spacing w:line="515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城乡居民参保登记（基本医疗保险）</w:t>
            </w: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45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2"/>
          </w:tcPr>
          <w:p>
            <w:pPr>
              <w:spacing w:line="515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社会保障卡申领</w:t>
            </w: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45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restart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507" w:type="dxa"/>
            <w:vMerge w:val="restart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灵活就业</w:t>
            </w:r>
          </w:p>
        </w:tc>
        <w:tc>
          <w:tcPr>
            <w:tcW w:w="3896" w:type="dxa"/>
            <w:gridSpan w:val="2"/>
          </w:tcPr>
          <w:p>
            <w:pPr>
              <w:spacing w:line="515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就业登记</w:t>
            </w:r>
          </w:p>
        </w:tc>
        <w:tc>
          <w:tcPr>
            <w:tcW w:w="1507" w:type="dxa"/>
            <w:vMerge w:val="restart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县人社局</w:t>
            </w:r>
          </w:p>
        </w:tc>
        <w:tc>
          <w:tcPr>
            <w:tcW w:w="1487" w:type="dxa"/>
            <w:vMerge w:val="restart"/>
            <w:vAlign w:val="center"/>
          </w:tcPr>
          <w:p>
            <w:pPr>
              <w:spacing w:line="45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县医保局，国家税务总局平罗县税务局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2"/>
          </w:tcPr>
          <w:p>
            <w:pPr>
              <w:spacing w:line="515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档案的接收和转递（流动人员）</w:t>
            </w: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45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2"/>
          </w:tcPr>
          <w:p>
            <w:pPr>
              <w:spacing w:line="515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社会保险登记</w:t>
            </w: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45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2"/>
          </w:tcPr>
          <w:p>
            <w:pPr>
              <w:spacing w:line="515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基本医疗保险参保和变更登记</w:t>
            </w: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45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2"/>
          </w:tcPr>
          <w:p>
            <w:pPr>
              <w:spacing w:line="515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灵活就业人员社会保险申报</w:t>
            </w: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45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restart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507" w:type="dxa"/>
            <w:vMerge w:val="restart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公民婚育</w:t>
            </w:r>
          </w:p>
        </w:tc>
        <w:tc>
          <w:tcPr>
            <w:tcW w:w="3896" w:type="dxa"/>
            <w:gridSpan w:val="2"/>
          </w:tcPr>
          <w:p>
            <w:pPr>
              <w:spacing w:line="515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内地居民婚姻登记</w:t>
            </w:r>
          </w:p>
        </w:tc>
        <w:tc>
          <w:tcPr>
            <w:tcW w:w="1507" w:type="dxa"/>
            <w:vMerge w:val="restart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县民政局</w:t>
            </w:r>
          </w:p>
        </w:tc>
        <w:tc>
          <w:tcPr>
            <w:tcW w:w="1487" w:type="dxa"/>
            <w:vMerge w:val="restart"/>
            <w:vAlign w:val="center"/>
          </w:tcPr>
          <w:p>
            <w:pPr>
              <w:spacing w:line="45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县公安局、县卫健局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2"/>
          </w:tcPr>
          <w:p>
            <w:pPr>
              <w:spacing w:line="515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户口登记项目变更</w:t>
            </w: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45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2"/>
          </w:tcPr>
          <w:p>
            <w:pPr>
              <w:spacing w:line="515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户口迁移</w:t>
            </w: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45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2"/>
          </w:tcPr>
          <w:p>
            <w:pPr>
              <w:spacing w:line="515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生育登记</w:t>
            </w: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45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restart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507" w:type="dxa"/>
            <w:vMerge w:val="restart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扶残助困</w:t>
            </w:r>
          </w:p>
        </w:tc>
        <w:tc>
          <w:tcPr>
            <w:tcW w:w="3896" w:type="dxa"/>
            <w:gridSpan w:val="2"/>
          </w:tcPr>
          <w:p>
            <w:pPr>
              <w:spacing w:line="515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残疾人证办理</w:t>
            </w:r>
          </w:p>
        </w:tc>
        <w:tc>
          <w:tcPr>
            <w:tcW w:w="1507" w:type="dxa"/>
            <w:vMerge w:val="restart"/>
            <w:vAlign w:val="center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县残联</w:t>
            </w:r>
          </w:p>
        </w:tc>
        <w:tc>
          <w:tcPr>
            <w:tcW w:w="1487" w:type="dxa"/>
            <w:vMerge w:val="restart"/>
            <w:vAlign w:val="center"/>
          </w:tcPr>
          <w:p>
            <w:pPr>
              <w:spacing w:line="45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县民政局、县人社局、县医保局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continue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2"/>
          </w:tcPr>
          <w:p>
            <w:pPr>
              <w:spacing w:line="45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困难残疾人生活补贴和重度残疾人护理补贴资格认定</w:t>
            </w:r>
          </w:p>
        </w:tc>
        <w:tc>
          <w:tcPr>
            <w:tcW w:w="1507" w:type="dxa"/>
            <w:vMerge w:val="continue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continue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2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低保、特困等困难群众医疗救助</w:t>
            </w:r>
          </w:p>
        </w:tc>
        <w:tc>
          <w:tcPr>
            <w:tcW w:w="1507" w:type="dxa"/>
            <w:vMerge w:val="continue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45" w:type="dxa"/>
            <w:vMerge w:val="continue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2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城乡居民基本养老保险补助</w:t>
            </w:r>
          </w:p>
        </w:tc>
        <w:tc>
          <w:tcPr>
            <w:tcW w:w="1507" w:type="dxa"/>
            <w:vMerge w:val="continue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</w:tcPr>
          <w:p>
            <w:pPr>
              <w:spacing w:line="4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5" w:type="dxa"/>
          </w:tcPr>
          <w:p>
            <w:pPr>
              <w:jc w:val="center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序号</w:t>
            </w:r>
          </w:p>
        </w:tc>
        <w:tc>
          <w:tcPr>
            <w:tcW w:w="1507" w:type="dxa"/>
          </w:tcPr>
          <w:p>
            <w:pPr>
              <w:jc w:val="center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名称</w:t>
            </w:r>
          </w:p>
        </w:tc>
        <w:tc>
          <w:tcPr>
            <w:tcW w:w="3896" w:type="dxa"/>
            <w:gridSpan w:val="2"/>
          </w:tcPr>
          <w:p>
            <w:pPr>
              <w:jc w:val="center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涉及事项</w:t>
            </w:r>
          </w:p>
        </w:tc>
        <w:tc>
          <w:tcPr>
            <w:tcW w:w="1507" w:type="dxa"/>
          </w:tcPr>
          <w:p>
            <w:pPr>
              <w:jc w:val="center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牵头部门</w:t>
            </w:r>
          </w:p>
        </w:tc>
        <w:tc>
          <w:tcPr>
            <w:tcW w:w="1487" w:type="dxa"/>
          </w:tcPr>
          <w:p>
            <w:pPr>
              <w:jc w:val="center"/>
              <w:rPr>
                <w:rFonts w:ascii="黑体" w:hAnsi="黑体" w:eastAsia="黑体" w:cs="Times New Roman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配合部门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restart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507" w:type="dxa"/>
            <w:vMerge w:val="restart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军人退役</w:t>
            </w:r>
          </w:p>
        </w:tc>
        <w:tc>
          <w:tcPr>
            <w:tcW w:w="3896" w:type="dxa"/>
            <w:gridSpan w:val="2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退役报到</w:t>
            </w:r>
          </w:p>
        </w:tc>
        <w:tc>
          <w:tcPr>
            <w:tcW w:w="1507" w:type="dxa"/>
            <w:vMerge w:val="restart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县退役军人局</w:t>
            </w:r>
          </w:p>
        </w:tc>
        <w:tc>
          <w:tcPr>
            <w:tcW w:w="1487" w:type="dxa"/>
            <w:vMerge w:val="restart"/>
            <w:vAlign w:val="center"/>
          </w:tcPr>
          <w:p>
            <w:pPr>
              <w:spacing w:line="35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县公安局、县人社局、县医保局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2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退役登记（退役军人恢复户口）</w:t>
            </w: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35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2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核发居民身份证</w:t>
            </w: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35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2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预备役登记</w:t>
            </w: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35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2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社会保险登记</w:t>
            </w: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35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2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军地养老保险关系转接接续</w:t>
            </w: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35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2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基本医疗保险参保和变更登记</w:t>
            </w: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35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2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基本医疗保险关系转移接续</w:t>
            </w: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35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2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退役军人自主就业一次性经济补助金的给付</w:t>
            </w: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35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restart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507" w:type="dxa"/>
            <w:vMerge w:val="restart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二手房转移登记及水电气联动过户</w:t>
            </w:r>
          </w:p>
        </w:tc>
        <w:tc>
          <w:tcPr>
            <w:tcW w:w="3314" w:type="dxa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不动产统一登记</w:t>
            </w:r>
          </w:p>
        </w:tc>
        <w:tc>
          <w:tcPr>
            <w:tcW w:w="582" w:type="dxa"/>
            <w:vMerge w:val="restart"/>
            <w:vAlign w:val="center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并行办理</w:t>
            </w:r>
          </w:p>
        </w:tc>
        <w:tc>
          <w:tcPr>
            <w:tcW w:w="1507" w:type="dxa"/>
            <w:vMerge w:val="restart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县自然资源局</w:t>
            </w:r>
          </w:p>
        </w:tc>
        <w:tc>
          <w:tcPr>
            <w:tcW w:w="1487" w:type="dxa"/>
            <w:vMerge w:val="restart"/>
            <w:vAlign w:val="center"/>
          </w:tcPr>
          <w:p>
            <w:pPr>
              <w:spacing w:line="35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县住建局，国家税务总局平罗县税务局，国网平罗供电公司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房地产交易税费申报</w:t>
            </w:r>
          </w:p>
        </w:tc>
        <w:tc>
          <w:tcPr>
            <w:tcW w:w="582" w:type="dxa"/>
            <w:vMerge w:val="continue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35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45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房屋交易合同网签备案</w:t>
            </w:r>
          </w:p>
        </w:tc>
        <w:tc>
          <w:tcPr>
            <w:tcW w:w="582" w:type="dxa"/>
            <w:vMerge w:val="continue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35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2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电表过户</w:t>
            </w: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35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2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水表过户</w:t>
            </w: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35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2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天然气表过户</w:t>
            </w: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35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restart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507" w:type="dxa"/>
            <w:vMerge w:val="restart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企业职工退休</w:t>
            </w:r>
          </w:p>
        </w:tc>
        <w:tc>
          <w:tcPr>
            <w:tcW w:w="3896" w:type="dxa"/>
            <w:gridSpan w:val="2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职工正常退休（职）申请</w:t>
            </w:r>
          </w:p>
        </w:tc>
        <w:tc>
          <w:tcPr>
            <w:tcW w:w="1507" w:type="dxa"/>
            <w:vMerge w:val="restart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县人社局</w:t>
            </w:r>
          </w:p>
        </w:tc>
        <w:tc>
          <w:tcPr>
            <w:tcW w:w="1487" w:type="dxa"/>
            <w:vMerge w:val="restart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石嘴山市住房公积金管理中心平罗管理部，县医保局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2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职工提前退休（退职）申请</w:t>
            </w: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35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2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职工参保登记（基本医疗保险）</w:t>
            </w: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35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896" w:type="dxa"/>
            <w:gridSpan w:val="2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住房公积金提取（离休、退休）</w:t>
            </w:r>
          </w:p>
        </w:tc>
        <w:tc>
          <w:tcPr>
            <w:tcW w:w="1507" w:type="dxa"/>
            <w:vMerge w:val="continue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line="35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restart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507" w:type="dxa"/>
            <w:vMerge w:val="restart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公民身后</w:t>
            </w:r>
          </w:p>
        </w:tc>
        <w:tc>
          <w:tcPr>
            <w:tcW w:w="3896" w:type="dxa"/>
            <w:gridSpan w:val="2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出具死亡证明（非正常死亡）</w:t>
            </w:r>
          </w:p>
        </w:tc>
        <w:tc>
          <w:tcPr>
            <w:tcW w:w="1507" w:type="dxa"/>
            <w:vMerge w:val="restart"/>
            <w:vAlign w:val="center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县公安局</w:t>
            </w:r>
          </w:p>
        </w:tc>
        <w:tc>
          <w:tcPr>
            <w:tcW w:w="1487" w:type="dxa"/>
            <w:vMerge w:val="restart"/>
            <w:vAlign w:val="center"/>
          </w:tcPr>
          <w:p>
            <w:pPr>
              <w:spacing w:line="35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县民政局、县人社局，石嘴山市住房公积金管理中心平罗管理部，县卫健局、县医保局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continue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1507" w:type="dxa"/>
            <w:vMerge w:val="continue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3896" w:type="dxa"/>
            <w:gridSpan w:val="2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出具死亡证明（正常死亡）</w:t>
            </w:r>
          </w:p>
        </w:tc>
        <w:tc>
          <w:tcPr>
            <w:tcW w:w="1507" w:type="dxa"/>
            <w:vMerge w:val="continue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1487" w:type="dxa"/>
            <w:vMerge w:val="continue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continue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1507" w:type="dxa"/>
            <w:vMerge w:val="continue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3896" w:type="dxa"/>
            <w:gridSpan w:val="2"/>
          </w:tcPr>
          <w:p>
            <w:pPr>
              <w:spacing w:line="38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出具火化证明</w:t>
            </w:r>
          </w:p>
        </w:tc>
        <w:tc>
          <w:tcPr>
            <w:tcW w:w="1507" w:type="dxa"/>
            <w:vMerge w:val="continue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1487" w:type="dxa"/>
            <w:vMerge w:val="continue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continue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1507" w:type="dxa"/>
            <w:vMerge w:val="continue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3896" w:type="dxa"/>
            <w:gridSpan w:val="2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参保人员个人账户一次性支取（基本医疗保险）</w:t>
            </w:r>
          </w:p>
        </w:tc>
        <w:tc>
          <w:tcPr>
            <w:tcW w:w="1507" w:type="dxa"/>
            <w:vMerge w:val="continue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1487" w:type="dxa"/>
            <w:vMerge w:val="continue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continue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1507" w:type="dxa"/>
            <w:vMerge w:val="continue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3896" w:type="dxa"/>
            <w:gridSpan w:val="2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个人账户一次性待遇申领（养老保险）</w:t>
            </w:r>
          </w:p>
        </w:tc>
        <w:tc>
          <w:tcPr>
            <w:tcW w:w="1507" w:type="dxa"/>
            <w:vMerge w:val="continue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1487" w:type="dxa"/>
            <w:vMerge w:val="continue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continue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1507" w:type="dxa"/>
            <w:vMerge w:val="continue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3896" w:type="dxa"/>
            <w:gridSpan w:val="2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遗属待遇申领</w:t>
            </w:r>
          </w:p>
        </w:tc>
        <w:tc>
          <w:tcPr>
            <w:tcW w:w="1507" w:type="dxa"/>
            <w:vMerge w:val="continue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1487" w:type="dxa"/>
            <w:vMerge w:val="continue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continue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1507" w:type="dxa"/>
            <w:vMerge w:val="continue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3896" w:type="dxa"/>
            <w:gridSpan w:val="2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死亡、宣告死亡办理户口注销</w:t>
            </w:r>
          </w:p>
        </w:tc>
        <w:tc>
          <w:tcPr>
            <w:tcW w:w="1507" w:type="dxa"/>
            <w:vMerge w:val="continue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1487" w:type="dxa"/>
            <w:vMerge w:val="continue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  <w:vMerge w:val="continue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1507" w:type="dxa"/>
            <w:vMerge w:val="continue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3896" w:type="dxa"/>
            <w:gridSpan w:val="2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注销驾驶证</w:t>
            </w:r>
          </w:p>
        </w:tc>
        <w:tc>
          <w:tcPr>
            <w:tcW w:w="1507" w:type="dxa"/>
            <w:vMerge w:val="continue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  <w:tc>
          <w:tcPr>
            <w:tcW w:w="1487" w:type="dxa"/>
            <w:vMerge w:val="continue"/>
          </w:tcPr>
          <w:p>
            <w:pPr>
              <w:spacing w:line="350" w:lineRule="exact"/>
              <w:jc w:val="center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2BE17D66"/>
    <w:rsid w:val="2BE1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2023-01-05T09:02:00Z</dcterms:created>
  <dc:creator>糖果</dc:creator>
  <cp:lastModifiedBy>糖果</cp:lastModifiedBy>
  <dcterms:modified xsi:type="dcterms:W3CDTF">2023-01-05T09:05:42Z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91411A16964949FEA0AFED80D1BAE16B</vt:lpwstr>
  </property>
</Properties>
</file>