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  <w:szCs w:val="24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平罗县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工信局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普法措施清单</w:t>
      </w:r>
    </w:p>
    <w:bookmarkEnd w:id="0"/>
    <w:tbl>
      <w:tblPr>
        <w:tblStyle w:val="5"/>
        <w:tblW w:w="9155" w:type="dxa"/>
        <w:tblInd w:w="-3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6497"/>
        <w:gridCol w:w="1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780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497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具体措施</w:t>
            </w:r>
          </w:p>
        </w:tc>
        <w:tc>
          <w:tcPr>
            <w:tcW w:w="1878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承办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widowControl w:val="0"/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6497" w:type="dxa"/>
            <w:vAlign w:val="center"/>
          </w:tcPr>
          <w:p>
            <w:pPr>
              <w:widowControl w:val="0"/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落实领导干部学法制度。将法律法规学习纳入领导干部学习计划，利用会前学法等集中开展学习。每年组织开展1次以上全员法治轮训，开展1次以上干部法治专题培训。</w:t>
            </w:r>
          </w:p>
        </w:tc>
        <w:tc>
          <w:tcPr>
            <w:tcW w:w="1878" w:type="dxa"/>
            <w:vAlign w:val="center"/>
          </w:tcPr>
          <w:p>
            <w:pPr>
              <w:widowControl w:val="0"/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宋体"/>
                <w:sz w:val="24"/>
                <w:szCs w:val="24"/>
                <w:lang w:eastAsia="zh-CN"/>
              </w:rPr>
              <w:t>综合管理室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widowControl w:val="0"/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6497" w:type="dxa"/>
            <w:vAlign w:val="center"/>
          </w:tcPr>
          <w:p>
            <w:pPr>
              <w:widowControl w:val="0"/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学习依法治国重要论述。每季度组织开展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组学法。深入学习宣传习近平总书记关于全面依法治国的重要论述，宣传科学立法、严格执法、公正司法、全民守法和党内法规建设的生动实践，了解和掌握全面依法治国的重大意义和总体要求，更好地发挥法治的引领和规范作用。每年组织开展法律知识考试。</w:t>
            </w:r>
          </w:p>
        </w:tc>
        <w:tc>
          <w:tcPr>
            <w:tcW w:w="1878" w:type="dxa"/>
            <w:vAlign w:val="center"/>
          </w:tcPr>
          <w:p>
            <w:pPr>
              <w:widowControl w:val="0"/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宋体"/>
                <w:sz w:val="24"/>
                <w:szCs w:val="24"/>
                <w:lang w:eastAsia="zh-CN"/>
              </w:rPr>
              <w:t>综合管理室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widowControl w:val="0"/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6497" w:type="dxa"/>
            <w:vAlign w:val="center"/>
          </w:tcPr>
          <w:p>
            <w:pPr>
              <w:widowControl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突出学习宣传《宪法》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民法典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》。普遍开展宪法宣传教育，深入宣传宪法至上、依宪治国、依宪执政等理念，让广大公民充分相信宪法，主动运用宪法。利用“12·4”国家宪法日宣传活动，推动全社会形成学习宣传宪法、贯彻实施宪法的常态。</w:t>
            </w:r>
          </w:p>
        </w:tc>
        <w:tc>
          <w:tcPr>
            <w:tcW w:w="1878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综合管理室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widowControl w:val="0"/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6497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深入宣传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节约能源法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。利用各种媒体，开展日常宣传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节约能源法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。组织开展相关法律法规知识培训，推动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节能监察中心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树立“法定职责必须为、法无授权不可为”的意识。</w:t>
            </w:r>
          </w:p>
        </w:tc>
        <w:tc>
          <w:tcPr>
            <w:tcW w:w="1878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节能管理室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widowControl w:val="0"/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6497" w:type="dxa"/>
            <w:vAlign w:val="center"/>
          </w:tcPr>
          <w:p>
            <w:pPr>
              <w:widowControl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深入开展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法治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宣传活动。组织开展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t>内容丰富、载体多样的活动，普及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  <w:lang w:eastAsia="zh-CN"/>
              </w:rPr>
              <w:t>法治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t>知识，扩大社会影响。</w:t>
            </w:r>
          </w:p>
        </w:tc>
        <w:tc>
          <w:tcPr>
            <w:tcW w:w="1878" w:type="dxa"/>
            <w:vAlign w:val="center"/>
          </w:tcPr>
          <w:p>
            <w:pPr>
              <w:widowControl w:val="0"/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宋体"/>
                <w:sz w:val="24"/>
                <w:szCs w:val="24"/>
                <w:lang w:eastAsia="zh-CN"/>
              </w:rPr>
              <w:t>综合管理室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widowControl w:val="0"/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497" w:type="dxa"/>
            <w:vAlign w:val="center"/>
          </w:tcPr>
          <w:p>
            <w:pPr>
              <w:widowControl w:val="0"/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扎实推进多层次多领域依法治理。巩固提升法治示范基地建设，争取出亮点，出经验。</w:t>
            </w:r>
          </w:p>
        </w:tc>
        <w:tc>
          <w:tcPr>
            <w:tcW w:w="1878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节能管理室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80" w:type="dxa"/>
            <w:vAlign w:val="center"/>
          </w:tcPr>
          <w:p>
            <w:pPr>
              <w:widowControl w:val="0"/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497" w:type="dxa"/>
            <w:vAlign w:val="center"/>
          </w:tcPr>
          <w:p>
            <w:pPr>
              <w:widowControl w:val="0"/>
              <w:overflowPunct/>
              <w:autoSpaceDE/>
              <w:adjustRightInd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全面实施权责清单。全面宣传和推行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工信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系统权力清单、责任清单，抓好学习和落实，做到权依法使。做好取消行政职权事项后系统调整、业务监管等工作。做好权责事项的动态调整工作。</w:t>
            </w:r>
          </w:p>
        </w:tc>
        <w:tc>
          <w:tcPr>
            <w:tcW w:w="1878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节能管理室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widowControl w:val="0"/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497" w:type="dxa"/>
            <w:vAlign w:val="center"/>
          </w:tcPr>
          <w:p>
            <w:pPr>
              <w:widowControl w:val="0"/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全面落实行政许可和行政处罚双公示。</w:t>
            </w:r>
          </w:p>
        </w:tc>
        <w:tc>
          <w:tcPr>
            <w:tcW w:w="1878" w:type="dxa"/>
            <w:vAlign w:val="center"/>
          </w:tcPr>
          <w:p>
            <w:pPr>
              <w:widowControl w:val="0"/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宋体"/>
                <w:sz w:val="24"/>
                <w:szCs w:val="24"/>
                <w:lang w:eastAsia="zh-CN"/>
              </w:rPr>
              <w:t>综合管理室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widowControl w:val="0"/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6497" w:type="dxa"/>
            <w:vAlign w:val="center"/>
          </w:tcPr>
          <w:p>
            <w:pPr>
              <w:pStyle w:val="3"/>
              <w:widowControl w:val="0"/>
              <w:shd w:val="clear" w:color="auto" w:fill="FFFFFF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深入开展“法律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进企业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”活动。坚持“谁执法、谁普法”和“系统抓、抓系统”的法治宣传教育原则，创新方式方法，落实工作措施，确保“法律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进企业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”形式多样、内容丰富、效果明显。</w:t>
            </w:r>
          </w:p>
        </w:tc>
        <w:tc>
          <w:tcPr>
            <w:tcW w:w="1878" w:type="dxa"/>
            <w:vAlign w:val="center"/>
          </w:tcPr>
          <w:p>
            <w:pPr>
              <w:widowControl w:val="0"/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宋体"/>
                <w:sz w:val="24"/>
                <w:szCs w:val="24"/>
                <w:lang w:eastAsia="zh-CN"/>
              </w:rPr>
              <w:t>综合管理室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节能管理室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widowControl w:val="0"/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497" w:type="dxa"/>
            <w:vAlign w:val="center"/>
          </w:tcPr>
          <w:p>
            <w:pPr>
              <w:widowControl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落实普法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依法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治理工作责任。将普法依法治理工作作为本单位的重要任务。加强依法治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的宣传和推进，确保普法和依法治理工作任务落到实处，收到实效。</w:t>
            </w:r>
          </w:p>
        </w:tc>
        <w:tc>
          <w:tcPr>
            <w:tcW w:w="1878" w:type="dxa"/>
            <w:vAlign w:val="center"/>
          </w:tcPr>
          <w:p>
            <w:pPr>
              <w:widowControl w:val="0"/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节能管理室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widowControl w:val="0"/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6497" w:type="dxa"/>
            <w:vAlign w:val="center"/>
          </w:tcPr>
          <w:p>
            <w:pPr>
              <w:widowControl w:val="0"/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建立普法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依法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治理考核机制。将普法依法治理纳入绩效考核系统实行考核，用依法治理的成果检验普法宣传的成效。</w:t>
            </w:r>
          </w:p>
        </w:tc>
        <w:tc>
          <w:tcPr>
            <w:tcW w:w="1878" w:type="dxa"/>
            <w:vAlign w:val="center"/>
          </w:tcPr>
          <w:p>
            <w:pPr>
              <w:widowControl w:val="0"/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宋体"/>
                <w:sz w:val="24"/>
                <w:szCs w:val="24"/>
                <w:lang w:eastAsia="zh-CN"/>
              </w:rPr>
              <w:t>综合管理室</w:t>
            </w:r>
          </w:p>
        </w:tc>
      </w:tr>
    </w:tbl>
    <w:p>
      <w:pPr>
        <w:spacing w:line="3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7" w:h="16840"/>
      <w:pgMar w:top="1498" w:right="1474" w:bottom="1262" w:left="1588" w:header="1701" w:footer="1134" w:gutter="0"/>
      <w:pgNumType w:fmt="numberInDash" w:start="1"/>
      <w:cols w:space="720" w:num="1"/>
      <w:docGrid w:linePitch="613" w:charSpace="-18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1160" w:firstLine="360"/>
      <w:rPr>
        <w:rFonts w:hint="eastAsia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in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Cz&#10;zNqstwEAAFQDAAAOAAAAAAAAAAEAIAAAAB4BAABkcnMvZTJvRG9jLnhtbFBLBQYAAAAABgAGAFkB&#10;AABH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- 2 -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CF406E"/>
    <w:rsid w:val="57CF406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</w:pPr>
    <w:rPr>
      <w:sz w:val="20"/>
    </w:rPr>
  </w:style>
  <w:style w:type="paragraph" w:styleId="3">
    <w:name w:val="Normal (Web)"/>
    <w:basedOn w:val="1"/>
    <w:uiPriority w:val="0"/>
    <w:pPr>
      <w:overflowPunct/>
      <w:autoSpaceDE/>
      <w:autoSpaceDN/>
      <w:adjustRightInd/>
      <w:spacing w:before="100" w:beforeAutospacing="1" w:after="100" w:afterAutospacing="1" w:line="480" w:lineRule="auto"/>
      <w:jc w:val="left"/>
      <w:textAlignment w:val="auto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2021-07-14T09:05:00Z</dcterms:created>
  <dc:creator>平罗县工信局收文员</dc:creator>
  <cp:lastModifiedBy>平罗县工信局收文员</cp:lastModifiedBy>
  <dcterms:modified xsi:type="dcterms:W3CDTF">2021-07-14T09:06:47Z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