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附件：6</w:t>
      </w:r>
    </w:p>
    <w:p>
      <w:pPr>
        <w:widowControl w:val="0"/>
        <w:spacing w:line="64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平罗县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普法考核细则</w:t>
      </w:r>
    </w:p>
    <w:bookmarkEnd w:id="0"/>
    <w:tbl>
      <w:tblPr>
        <w:tblStyle w:val="4"/>
        <w:tblpPr w:leftFromText="180" w:rightFromText="180" w:vertAnchor="text" w:horzAnchor="page" w:tblpX="1550" w:tblpY="68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3670"/>
        <w:gridCol w:w="859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Align w:val="center"/>
          </w:tcPr>
          <w:p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考核项目</w:t>
            </w:r>
          </w:p>
          <w:p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及分值</w:t>
            </w:r>
          </w:p>
        </w:tc>
        <w:tc>
          <w:tcPr>
            <w:tcW w:w="1812" w:type="dxa"/>
            <w:vAlign w:val="center"/>
          </w:tcPr>
          <w:p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考核内容</w:t>
            </w:r>
          </w:p>
        </w:tc>
        <w:tc>
          <w:tcPr>
            <w:tcW w:w="3670" w:type="dxa"/>
            <w:vAlign w:val="center"/>
          </w:tcPr>
          <w:p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考核方式及评分标准</w:t>
            </w:r>
          </w:p>
        </w:tc>
        <w:tc>
          <w:tcPr>
            <w:tcW w:w="859" w:type="dxa"/>
            <w:vAlign w:val="center"/>
          </w:tcPr>
          <w:p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责任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办公室</w:t>
            </w:r>
          </w:p>
        </w:tc>
        <w:tc>
          <w:tcPr>
            <w:tcW w:w="908" w:type="dxa"/>
            <w:vAlign w:val="center"/>
          </w:tcPr>
          <w:p>
            <w:p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812" w:type="dxa"/>
            <w:vMerge w:val="restart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广泛宣传，开展形式多样的法治宣传教育活动（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落实领导干部学法制度</w:t>
            </w:r>
          </w:p>
        </w:tc>
        <w:tc>
          <w:tcPr>
            <w:tcW w:w="3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查看每季度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党组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会议召开情况（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分），落实会前学法制度情况（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分）。 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学习依法治国重要论述</w:t>
            </w:r>
          </w:p>
        </w:tc>
        <w:tc>
          <w:tcPr>
            <w:tcW w:w="3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查看学习安排、学习笔记（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突出学习宣传《宪法》</w:t>
            </w:r>
          </w:p>
        </w:tc>
        <w:tc>
          <w:tcPr>
            <w:tcW w:w="3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查看是否组织学习《宪法》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民法典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分）；查看学习笔记及相关学习资料（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分）。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深入宣传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节约能源法</w:t>
            </w:r>
          </w:p>
        </w:tc>
        <w:tc>
          <w:tcPr>
            <w:tcW w:w="3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查看活动信息、图片等资料（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分）。</w:t>
            </w:r>
            <w:r>
              <w:rPr>
                <w:rFonts w:hint="eastAsia" w:ascii="宋体" w:hAnsi="宋体" w:cs="宋体"/>
                <w:sz w:val="21"/>
                <w:szCs w:val="21"/>
              </w:rPr>
              <w:t> 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 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继续抓好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节能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宣传活动</w:t>
            </w:r>
          </w:p>
        </w:tc>
        <w:tc>
          <w:tcPr>
            <w:tcW w:w="367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节能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宣传信息、图片等资料（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  <w:r>
              <w:rPr>
                <w:rFonts w:hint="eastAsia" w:ascii="宋体" w:hAnsi="宋体" w:cs="宋体"/>
                <w:sz w:val="21"/>
                <w:szCs w:val="21"/>
              </w:rPr>
              <w:t> 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restar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规范执法，提升普法依法治理成效（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1812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全面实施权责清单</w:t>
            </w:r>
          </w:p>
        </w:tc>
        <w:tc>
          <w:tcPr>
            <w:tcW w:w="3670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查看清单按要求公示情况（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分）；查看各级是否按照要求落实，有无违规行使职权（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全面落实行政许可和行政处罚双公示</w:t>
            </w:r>
          </w:p>
        </w:tc>
        <w:tc>
          <w:tcPr>
            <w:tcW w:w="3670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查看是否按要求进行公示（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分）；有无超期公示、应公示而不公示情况（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restar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创新普法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依法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治理和依法治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活动载体（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1812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深入开展“法律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进企业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”活动</w:t>
            </w:r>
          </w:p>
        </w:tc>
        <w:tc>
          <w:tcPr>
            <w:tcW w:w="3670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查看法律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进企业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的具体落实情况（1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落实普法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依法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治理工作责任</w:t>
            </w:r>
          </w:p>
        </w:tc>
        <w:tc>
          <w:tcPr>
            <w:tcW w:w="3670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查看普法依法治理工作开展情况，各类方案、文件落实情况、“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五”普法开展情况（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2" w:type="dxa"/>
            <w:vMerge w:val="continue"/>
            <w:vAlign w:val="top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2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宣传教育阵地建设</w:t>
            </w:r>
          </w:p>
        </w:tc>
        <w:tc>
          <w:tcPr>
            <w:tcW w:w="3670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查看各类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宣传的开展情况、活动开展情况（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8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08" w:type="dxa"/>
            <w:vAlign w:val="center"/>
          </w:tcPr>
          <w:p>
            <w:pPr>
              <w:widowControl w:val="0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widowControl w:val="0"/>
        <w:spacing w:line="640" w:lineRule="exact"/>
        <w:rPr>
          <w:rFonts w:hint="eastAsia" w:ascii="仿宋_GB2312" w:eastAsia="仿宋_GB2312"/>
          <w:w w:val="98"/>
          <w:sz w:val="32"/>
          <w:szCs w:val="32"/>
        </w:rPr>
      </w:pPr>
    </w:p>
    <w:p/>
    <w:sectPr>
      <w:footerReference r:id="rId3" w:type="default"/>
      <w:footerReference r:id="rId4" w:type="even"/>
      <w:pgSz w:w="11907" w:h="16840"/>
      <w:pgMar w:top="1498" w:right="1474" w:bottom="1262" w:left="1588" w:header="1701" w:footer="1134" w:gutter="0"/>
      <w:pgNumType w:fmt="numberInDash" w:start="1"/>
      <w:cols w:space="720" w:num="1"/>
      <w:docGrid w:linePitch="613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160" w:firstLine="360"/>
      <w:rPr>
        <w:rFonts w:hint="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6930"/>
    <w:rsid w:val="368D69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2021-07-15T02:16:00Z</dcterms:created>
  <dc:creator>平罗县工信局收文员</dc:creator>
  <cp:lastModifiedBy>平罗县工信局收文员</cp:lastModifiedBy>
  <dcterms:modified xsi:type="dcterms:W3CDTF">2021-07-15T02:17:34Z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