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b/>
          <w:bCs/>
          <w:color w:val="FF0000"/>
          <w:spacing w:val="14"/>
          <w:w w:val="90"/>
          <w:sz w:val="72"/>
          <w:szCs w:val="72"/>
        </w:rPr>
      </w:pPr>
    </w:p>
    <w:p>
      <w:pPr>
        <w:jc w:val="center"/>
        <w:rPr>
          <w:rFonts w:hint="eastAsia" w:ascii="方正小标宋_GBK" w:eastAsia="方正小标宋_GBK"/>
          <w:b/>
          <w:bCs/>
          <w:color w:val="FF0000"/>
          <w:spacing w:val="14"/>
          <w:w w:val="90"/>
          <w:sz w:val="72"/>
          <w:szCs w:val="72"/>
        </w:rPr>
      </w:pPr>
    </w:p>
    <w:p>
      <w:pPr>
        <w:jc w:val="center"/>
        <w:rPr>
          <w:rFonts w:hint="eastAsia" w:ascii="方正小标宋_GBK" w:eastAsia="方正小标宋_GBK"/>
          <w:b/>
          <w:bCs/>
          <w:color w:val="FF0000"/>
          <w:spacing w:val="14"/>
          <w:w w:val="90"/>
          <w:sz w:val="72"/>
          <w:szCs w:val="72"/>
        </w:rPr>
      </w:pPr>
      <w:r>
        <w:rPr>
          <w:rFonts w:hint="eastAsia" w:ascii="方正小标宋_GBK" w:eastAsia="方正小标宋_GBK"/>
          <w:b/>
          <w:bCs/>
          <w:color w:val="FF0000"/>
          <w:spacing w:val="14"/>
          <w:w w:val="90"/>
          <w:sz w:val="72"/>
          <w:szCs w:val="72"/>
        </w:rPr>
        <w:t xml:space="preserve"> </w:t>
      </w:r>
    </w:p>
    <w:p>
      <w:pPr>
        <w:spacing w:line="680" w:lineRule="exact"/>
        <w:jc w:val="center"/>
        <w:rPr>
          <w:rFonts w:hint="eastAsia" w:ascii="方正小标宋_GBK" w:eastAsia="方正小标宋_GBK"/>
          <w:b/>
          <w:bCs/>
          <w:color w:val="FF0000"/>
          <w:spacing w:val="14"/>
          <w:w w:val="90"/>
          <w:sz w:val="36"/>
          <w:szCs w:val="36"/>
        </w:rPr>
      </w:pPr>
      <w:bookmarkStart w:id="0" w:name="_GoBack"/>
      <w:bookmarkEnd w:id="0"/>
    </w:p>
    <w:p>
      <w:pPr>
        <w:spacing w:line="680" w:lineRule="exact"/>
        <w:jc w:val="both"/>
        <w:rPr>
          <w:rFonts w:hint="eastAsia" w:ascii="方正小标宋_GBK" w:eastAsia="方正小标宋_GBK"/>
          <w:b/>
          <w:bCs/>
          <w:color w:val="FF0000"/>
          <w:spacing w:val="14"/>
          <w:w w:val="90"/>
          <w:sz w:val="36"/>
          <w:szCs w:val="36"/>
        </w:rPr>
      </w:pPr>
    </w:p>
    <w:p>
      <w:pPr>
        <w:keepNext w:val="0"/>
        <w:keepLines w:val="0"/>
        <w:pageBreakBefore w:val="0"/>
        <w:widowControl w:val="0"/>
        <w:kinsoku/>
        <w:wordWrap/>
        <w:overflowPunct/>
        <w:topLinePunct w:val="0"/>
        <w:autoSpaceDE/>
        <w:autoSpaceDN/>
        <w:bidi w:val="0"/>
        <w:adjustRightInd/>
        <w:snapToGrid/>
        <w:spacing w:before="0" w:beforeLines="0" w:after="313" w:afterLines="100" w:line="600" w:lineRule="exact"/>
        <w:ind w:left="0" w:leftChars="0" w:right="0" w:rightChars="0" w:firstLine="0" w:firstLineChars="0"/>
        <w:jc w:val="center"/>
        <w:textAlignment w:val="auto"/>
        <w:outlineLvl w:val="9"/>
        <w:rPr>
          <w:rFonts w:hint="eastAsia" w:ascii="楷体_GB2312" w:hAnsi="楷体_GB2312" w:eastAsia="楷体_GB2312" w:cs="楷体_GB2312"/>
          <w:color w:val="FF0000"/>
          <w:sz w:val="32"/>
          <w:szCs w:val="32"/>
          <w:lang w:eastAsia="zh-CN"/>
        </w:rPr>
      </w:pPr>
      <w:r>
        <w:rPr>
          <w:rFonts w:hint="eastAsia" w:ascii="仿宋_GB2312" w:hAnsi="仿宋_GB2312" w:eastAsia="仿宋_GB2312" w:cs="仿宋_GB2312"/>
          <w:sz w:val="32"/>
          <w:szCs w:val="32"/>
        </w:rPr>
        <w:t>平工</w:t>
      </w:r>
      <w:r>
        <w:rPr>
          <w:rFonts w:hint="eastAsia" w:ascii="仿宋_GB2312" w:hAnsi="仿宋_GB2312" w:eastAsia="仿宋_GB2312" w:cs="仿宋_GB2312"/>
          <w:sz w:val="32"/>
          <w:szCs w:val="32"/>
          <w:lang w:eastAsia="zh-CN"/>
        </w:rPr>
        <w:t>信</w:t>
      </w:r>
      <w:r>
        <w:rPr>
          <w:rFonts w:hint="eastAsia" w:ascii="仿宋_GB2312" w:hAnsi="仿宋_GB2312" w:eastAsia="仿宋_GB2312" w:cs="仿宋_GB2312"/>
          <w:sz w:val="32"/>
          <w:szCs w:val="32"/>
        </w:rPr>
        <w:t>发〔20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签发人：</w:t>
      </w:r>
      <w:r>
        <w:rPr>
          <w:rFonts w:hint="eastAsia" w:ascii="楷体_GB2312" w:hAnsi="楷体_GB2312" w:eastAsia="楷体_GB2312" w:cs="楷体_GB2312"/>
          <w:sz w:val="32"/>
          <w:szCs w:val="32"/>
          <w:lang w:eastAsia="zh-CN"/>
        </w:rPr>
        <w:t>梁迈</w:t>
      </w:r>
    </w:p>
    <w:p>
      <w:pPr>
        <w:jc w:val="center"/>
        <w:rPr>
          <w:rFonts w:hint="eastAsia" w:ascii="方正小标宋简体" w:hAnsi="方正小标宋简体" w:eastAsia="方正小标宋简体" w:cs="方正小标宋简体"/>
          <w:b w:val="0"/>
          <w:bCs/>
          <w:spacing w:val="-11"/>
          <w:sz w:val="44"/>
          <w:szCs w:val="44"/>
        </w:rPr>
      </w:pPr>
      <w:r>
        <w:rPr>
          <w:rFonts w:hint="eastAsia" w:ascii="方正小标宋简体" w:hAnsi="方正小标宋简体" w:eastAsia="方正小标宋简体" w:cs="方正小标宋简体"/>
          <w:b w:val="0"/>
          <w:bCs/>
          <w:spacing w:val="-11"/>
          <w:sz w:val="44"/>
          <w:szCs w:val="44"/>
        </w:rPr>
        <w:t>关于做好202</w:t>
      </w:r>
      <w:r>
        <w:rPr>
          <w:rFonts w:hint="eastAsia" w:ascii="方正小标宋简体" w:hAnsi="方正小标宋简体" w:eastAsia="方正小标宋简体" w:cs="方正小标宋简体"/>
          <w:b w:val="0"/>
          <w:bCs/>
          <w:spacing w:val="-11"/>
          <w:sz w:val="44"/>
          <w:szCs w:val="44"/>
          <w:lang w:val="en-US" w:eastAsia="zh-CN"/>
        </w:rPr>
        <w:t>3</w:t>
      </w:r>
      <w:r>
        <w:rPr>
          <w:rFonts w:hint="eastAsia" w:ascii="方正小标宋简体" w:hAnsi="方正小标宋简体" w:eastAsia="方正小标宋简体" w:cs="方正小标宋简体"/>
          <w:b w:val="0"/>
          <w:bCs/>
          <w:spacing w:val="-11"/>
          <w:sz w:val="44"/>
          <w:szCs w:val="44"/>
        </w:rPr>
        <w:t>年信息</w:t>
      </w:r>
      <w:r>
        <w:rPr>
          <w:rFonts w:hint="eastAsia" w:ascii="方正小标宋简体" w:hAnsi="方正小标宋简体" w:eastAsia="方正小标宋简体" w:cs="方正小标宋简体"/>
          <w:b w:val="0"/>
          <w:bCs/>
          <w:spacing w:val="-11"/>
          <w:sz w:val="44"/>
          <w:szCs w:val="44"/>
          <w:lang w:eastAsia="zh-CN"/>
        </w:rPr>
        <w:t>调研</w:t>
      </w:r>
      <w:r>
        <w:rPr>
          <w:rFonts w:hint="eastAsia" w:ascii="方正小标宋简体" w:hAnsi="方正小标宋简体" w:eastAsia="方正小标宋简体" w:cs="方正小标宋简体"/>
          <w:b w:val="0"/>
          <w:bCs/>
          <w:spacing w:val="-11"/>
          <w:sz w:val="44"/>
          <w:szCs w:val="44"/>
        </w:rPr>
        <w:t>工作的通知</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切实</w:t>
      </w:r>
      <w:r>
        <w:rPr>
          <w:rFonts w:hint="eastAsia" w:ascii="仿宋_GB2312" w:hAnsi="仿宋_GB2312" w:eastAsia="仿宋_GB2312" w:cs="仿宋_GB2312"/>
          <w:color w:val="000000"/>
          <w:sz w:val="32"/>
          <w:szCs w:val="32"/>
          <w:shd w:val="clear" w:color="auto" w:fill="FFFFFF"/>
        </w:rPr>
        <w:t>做好202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eastAsia="zh-CN"/>
        </w:rPr>
        <w:t>信息调研</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为区、市、县党委、政府了解情况、科学决策、指导工作提供全面、优质、高效、快捷的信息服务，</w:t>
      </w:r>
      <w:r>
        <w:rPr>
          <w:rFonts w:hint="eastAsia" w:ascii="仿宋_GB2312" w:hAnsi="仿宋_GB2312" w:eastAsia="仿宋_GB2312" w:cs="仿宋_GB2312"/>
          <w:color w:val="000000"/>
          <w:sz w:val="32"/>
          <w:szCs w:val="32"/>
          <w:shd w:val="clear" w:color="auto" w:fill="FFFFFF"/>
        </w:rPr>
        <w:t>现</w:t>
      </w:r>
      <w:r>
        <w:rPr>
          <w:rFonts w:hint="eastAsia" w:ascii="仿宋_GB2312" w:hAnsi="仿宋_GB2312" w:eastAsia="仿宋_GB2312" w:cs="仿宋_GB2312"/>
          <w:color w:val="000000"/>
          <w:sz w:val="32"/>
          <w:szCs w:val="32"/>
          <w:shd w:val="clear" w:color="auto" w:fill="FFFFFF"/>
          <w:lang w:eastAsia="zh-CN"/>
        </w:rPr>
        <w:t>就</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年度信息</w:t>
      </w:r>
      <w:r>
        <w:rPr>
          <w:rFonts w:hint="eastAsia" w:ascii="仿宋_GB2312" w:hAnsi="仿宋_GB2312" w:eastAsia="仿宋_GB2312" w:cs="仿宋_GB2312"/>
          <w:color w:val="000000"/>
          <w:sz w:val="32"/>
          <w:szCs w:val="32"/>
          <w:shd w:val="clear" w:color="auto" w:fill="FFFFFF"/>
          <w:lang w:eastAsia="zh-CN"/>
        </w:rPr>
        <w:t>调研</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相关事宜</w:t>
      </w:r>
      <w:r>
        <w:rPr>
          <w:rFonts w:hint="eastAsia" w:ascii="仿宋_GB2312" w:hAnsi="仿宋_GB2312" w:eastAsia="仿宋_GB2312" w:cs="仿宋_GB2312"/>
          <w:color w:val="000000"/>
          <w:sz w:val="32"/>
          <w:szCs w:val="32"/>
          <w:shd w:val="clear" w:color="auto" w:fill="FFFFFF"/>
        </w:rPr>
        <w:t>通知如下：</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黑体" w:hAnsi="黑体" w:eastAsia="黑体" w:cs="黑体"/>
          <w:b w:val="0"/>
          <w:bCs w:val="0"/>
          <w:color w:val="000000"/>
          <w:sz w:val="32"/>
          <w:szCs w:val="32"/>
          <w:shd w:val="clear" w:color="auto" w:fill="FFFFFF"/>
          <w:lang w:eastAsia="zh-CN"/>
        </w:rPr>
      </w:pPr>
      <w:r>
        <w:rPr>
          <w:rFonts w:hint="eastAsia" w:ascii="黑体" w:hAnsi="黑体" w:eastAsia="黑体" w:cs="黑体"/>
          <w:b w:val="0"/>
          <w:bCs w:val="0"/>
          <w:color w:val="000000"/>
          <w:sz w:val="32"/>
          <w:szCs w:val="32"/>
          <w:shd w:val="clear" w:color="auto" w:fill="FFFFFF"/>
        </w:rPr>
        <w:t>一、报送原则</w:t>
      </w:r>
      <w:r>
        <w:rPr>
          <w:rFonts w:hint="eastAsia" w:ascii="黑体" w:hAnsi="黑体" w:eastAsia="黑体" w:cs="黑体"/>
          <w:b w:val="0"/>
          <w:bCs w:val="0"/>
          <w:color w:val="000000"/>
          <w:sz w:val="32"/>
          <w:szCs w:val="32"/>
          <w:shd w:val="clear" w:color="auto" w:fill="FFFFFF"/>
          <w:lang w:eastAsia="zh-CN"/>
        </w:rPr>
        <w:t>及要点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(一)报送原则</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1.把握方向原则。</w:t>
      </w:r>
      <w:r>
        <w:rPr>
          <w:rFonts w:hint="eastAsia" w:ascii="仿宋_GB2312" w:hAnsi="仿宋_GB2312" w:eastAsia="仿宋_GB2312" w:cs="仿宋_GB2312"/>
          <w:color w:val="000000"/>
          <w:kern w:val="2"/>
          <w:sz w:val="32"/>
          <w:szCs w:val="32"/>
          <w:shd w:val="clear" w:color="auto" w:fill="FFFFFF"/>
          <w:lang w:val="en-US" w:eastAsia="zh-CN" w:bidi="ar-SA"/>
        </w:rPr>
        <w:t>坚定政治方向，把握全局，突出核心，坚持原则，反映重大、重点和亮点工作动态情况。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2.准确性原则。</w:t>
      </w:r>
      <w:r>
        <w:rPr>
          <w:rFonts w:hint="eastAsia" w:ascii="仿宋_GB2312" w:hAnsi="仿宋_GB2312" w:eastAsia="仿宋_GB2312" w:cs="仿宋_GB2312"/>
          <w:color w:val="000000"/>
          <w:kern w:val="2"/>
          <w:sz w:val="32"/>
          <w:szCs w:val="32"/>
          <w:shd w:val="clear" w:color="auto" w:fill="FFFFFF"/>
          <w:lang w:val="en-US" w:eastAsia="zh-CN" w:bidi="ar-SA"/>
        </w:rPr>
        <w:t>报送的信息和调研报告要实事求是，文字表达及数据要准确严谨，分管领导要对上报信息严格把关。</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3.时效性原则。</w:t>
      </w:r>
      <w:r>
        <w:rPr>
          <w:rFonts w:hint="eastAsia" w:ascii="仿宋_GB2312" w:hAnsi="仿宋_GB2312" w:eastAsia="仿宋_GB2312" w:cs="仿宋_GB2312"/>
          <w:color w:val="000000"/>
          <w:kern w:val="2"/>
          <w:sz w:val="32"/>
          <w:szCs w:val="32"/>
          <w:shd w:val="clear" w:color="auto" w:fill="FFFFFF"/>
          <w:lang w:val="en-US" w:eastAsia="zh-CN" w:bidi="ar-SA"/>
        </w:rPr>
        <w:t>重要信息要早发现、早收集、早上报，保证与工作进展同步。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(二)报送要点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1.学习贯彻习近平新时代中国特色社会主义思想、习近平总书记系列重要讲话精神，学习贯彻落实区市县党委、政府重要会议精神和相关要求的新思路、新举措；</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2.贯彻落实区市县党委、政府重大决策部署的经验做法和意见建议；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3.工作推进过程中遇到的难点热点、原因分析及意见建议；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4.重要经济运行指标和重大经济运行态势，经济社会发展中出现的新情况、新问题、新矛盾；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5.反映打好“产业转型升级战役”的思路举措、困难问题、对策建议；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6.上级领导调研、指导、检查工作情况；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7.围绕中心工作开展的各类活动以及有推广价值的创新做法和工作经验；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8.围绕基层党员群众、企业反映的热点难点问题；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9.具有指导意义的工作经验、调研成果等。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二、报送程序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报送信息需填写《平罗县工信局信息签发审查表》，经各办公室负责人、分管领导审核签字后报送综合管理室，综合管理室统一编排向上级主管部门和其他部门报送。未经领导批准，个人不得私自向外报送信息。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三、报送任务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1.每人每月至少报送信息2篇（财务人员为1篇），且至少有</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篇信息在平罗县工业和信息化局微信公众号上发布。信息数量统计从1月1日起至12月31日截止。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2.运行与行业管理室、项目与园区服务室、节能管理室结合主责业主每半年报送调研报告1篇。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四、工作要求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仿宋_GB2312" w:hAnsi="仿宋_GB2312" w:eastAsia="仿宋_GB2312" w:cs="仿宋_GB2312"/>
          <w:b w:val="0"/>
          <w:bCs/>
          <w:sz w:val="32"/>
          <w:szCs w:val="32"/>
        </w:rPr>
      </w:pPr>
      <w:r>
        <w:rPr>
          <w:rFonts w:hint="eastAsia" w:ascii="楷体_GB2312" w:hAnsi="楷体_GB2312" w:eastAsia="楷体_GB2312" w:cs="楷体_GB2312"/>
          <w:b/>
          <w:bCs/>
          <w:sz w:val="32"/>
          <w:szCs w:val="32"/>
          <w:lang w:val="en-US" w:eastAsia="zh-CN"/>
        </w:rPr>
        <w:t>(一)强化信息报送意识。</w:t>
      </w:r>
      <w:r>
        <w:rPr>
          <w:rFonts w:hint="eastAsia" w:ascii="仿宋_GB2312" w:hAnsi="仿宋_GB2312" w:eastAsia="仿宋_GB2312" w:cs="仿宋_GB2312"/>
          <w:b w:val="0"/>
          <w:bCs/>
          <w:sz w:val="32"/>
          <w:szCs w:val="32"/>
        </w:rPr>
        <w:t>全体干部职工要从全局工作的高度，充分认识加强信息工作的重要性和紧迫性，进一步增强使命感和责任感，按照信息工作“只能加强，不能削弱”的要求，高度重视信息报送工作，切实提升信息的参考价值和采用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仿宋_GB2312" w:hAnsi="仿宋_GB2312" w:eastAsia="仿宋_GB2312" w:cs="仿宋_GB2312"/>
          <w:b w:val="0"/>
          <w:bCs/>
          <w:sz w:val="32"/>
          <w:szCs w:val="32"/>
        </w:rPr>
      </w:pPr>
      <w:r>
        <w:rPr>
          <w:rFonts w:hint="eastAsia" w:ascii="楷体_GB2312" w:hAnsi="楷体_GB2312" w:eastAsia="楷体_GB2312" w:cs="楷体_GB2312"/>
          <w:b/>
          <w:bCs/>
          <w:sz w:val="32"/>
          <w:szCs w:val="32"/>
          <w:lang w:val="en-US" w:eastAsia="zh-CN"/>
        </w:rPr>
        <w:t>(二)准确把握信息报送原则及要点。</w:t>
      </w:r>
      <w:r>
        <w:rPr>
          <w:rFonts w:hint="eastAsia" w:ascii="仿宋_GB2312" w:hAnsi="仿宋_GB2312" w:eastAsia="仿宋_GB2312" w:cs="仿宋_GB2312"/>
          <w:b w:val="0"/>
          <w:bCs/>
          <w:sz w:val="32"/>
          <w:szCs w:val="32"/>
        </w:rPr>
        <w:t>准确把握信息报送原则和要点，认真提炼，深度加工，不得简单报送工作动态，可总结特色成绩经验、政策贯彻落实情况，可提出问题建议对策，可反映社情民意，可汇报调研成果，也可上报紧急重要信息，不得上报不经加工的信息或与自身工作不相干的信息凑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仿宋_GB2312" w:hAnsi="仿宋_GB2312" w:eastAsia="仿宋_GB2312" w:cs="仿宋_GB2312"/>
          <w:b w:val="0"/>
          <w:bCs/>
          <w:sz w:val="32"/>
          <w:szCs w:val="32"/>
          <w:lang w:eastAsia="zh-CN"/>
        </w:rPr>
      </w:pPr>
      <w:r>
        <w:rPr>
          <w:rFonts w:hint="eastAsia" w:ascii="楷体_GB2312" w:hAnsi="楷体_GB2312" w:eastAsia="楷体_GB2312" w:cs="楷体_GB2312"/>
          <w:b/>
          <w:bCs/>
          <w:sz w:val="32"/>
          <w:szCs w:val="32"/>
          <w:lang w:val="en-US" w:eastAsia="zh-CN"/>
        </w:rPr>
        <w:t>(三)加强信息工作考核。</w:t>
      </w:r>
      <w:r>
        <w:rPr>
          <w:rFonts w:hint="eastAsia" w:ascii="仿宋_GB2312" w:hAnsi="仿宋_GB2312" w:eastAsia="仿宋_GB2312" w:cs="仿宋_GB2312"/>
          <w:b w:val="0"/>
          <w:bCs/>
          <w:sz w:val="32"/>
          <w:szCs w:val="32"/>
        </w:rPr>
        <w:t>综合管理室每月第一周通报上月信息报送、采用情况。对没有完成月度</w:t>
      </w:r>
      <w:r>
        <w:rPr>
          <w:rFonts w:hint="eastAsia" w:ascii="仿宋_GB2312" w:hAnsi="仿宋_GB2312" w:eastAsia="仿宋_GB2312" w:cs="仿宋_GB2312"/>
          <w:b w:val="0"/>
          <w:bCs/>
          <w:sz w:val="32"/>
          <w:szCs w:val="32"/>
          <w:lang w:eastAsia="zh-CN"/>
        </w:rPr>
        <w:t>信息</w:t>
      </w:r>
      <w:r>
        <w:rPr>
          <w:rFonts w:hint="eastAsia" w:ascii="仿宋_GB2312" w:hAnsi="仿宋_GB2312" w:eastAsia="仿宋_GB2312" w:cs="仿宋_GB2312"/>
          <w:b w:val="0"/>
          <w:bCs/>
          <w:sz w:val="32"/>
          <w:szCs w:val="32"/>
        </w:rPr>
        <w:t>任务数的，每少1篇</w:t>
      </w:r>
      <w:r>
        <w:rPr>
          <w:rFonts w:hint="eastAsia" w:ascii="仿宋_GB2312" w:hAnsi="仿宋_GB2312" w:eastAsia="仿宋_GB2312" w:cs="仿宋_GB2312"/>
          <w:b w:val="0"/>
          <w:bCs/>
          <w:sz w:val="32"/>
          <w:szCs w:val="32"/>
          <w:lang w:eastAsia="zh-CN"/>
        </w:rPr>
        <w:t>或没有在单位公众号上发布的</w:t>
      </w:r>
      <w:r>
        <w:rPr>
          <w:rFonts w:hint="eastAsia" w:ascii="仿宋_GB2312" w:hAnsi="仿宋_GB2312" w:eastAsia="仿宋_GB2312" w:cs="仿宋_GB2312"/>
          <w:b w:val="0"/>
          <w:bCs/>
          <w:sz w:val="32"/>
          <w:szCs w:val="32"/>
        </w:rPr>
        <w:t>季度考核扣1分</w:t>
      </w:r>
      <w:r>
        <w:rPr>
          <w:rFonts w:hint="eastAsia" w:ascii="仿宋_GB2312" w:hAnsi="仿宋_GB2312" w:eastAsia="仿宋_GB2312" w:cs="仿宋_GB2312"/>
          <w:b w:val="0"/>
          <w:bCs/>
          <w:sz w:val="32"/>
          <w:szCs w:val="32"/>
          <w:lang w:eastAsia="zh-CN"/>
        </w:rPr>
        <w:t>，且当季</w:t>
      </w:r>
      <w:r>
        <w:rPr>
          <w:rFonts w:hint="eastAsia" w:ascii="仿宋_GB2312" w:hAnsi="仿宋_GB2312" w:eastAsia="仿宋_GB2312" w:cs="仿宋_GB2312"/>
          <w:b w:val="0"/>
          <w:bCs/>
          <w:sz w:val="32"/>
          <w:szCs w:val="32"/>
        </w:rPr>
        <w:t>不得评为优秀;对超额完成任务数的，</w:t>
      </w:r>
      <w:r>
        <w:rPr>
          <w:rFonts w:hint="eastAsia" w:ascii="仿宋_GB2312" w:hAnsi="仿宋_GB2312" w:eastAsia="仿宋_GB2312" w:cs="仿宋_GB2312"/>
          <w:b w:val="0"/>
          <w:bCs/>
          <w:sz w:val="32"/>
          <w:szCs w:val="32"/>
          <w:lang w:eastAsia="zh-CN"/>
        </w:rPr>
        <w:t>每多</w:t>
      </w:r>
      <w:r>
        <w:rPr>
          <w:rFonts w:hint="eastAsia" w:ascii="仿宋_GB2312" w:hAnsi="仿宋_GB2312" w:eastAsia="仿宋_GB2312" w:cs="仿宋_GB2312"/>
          <w:b w:val="0"/>
          <w:bCs/>
          <w:sz w:val="32"/>
          <w:szCs w:val="32"/>
          <w:lang w:val="en-US" w:eastAsia="zh-CN"/>
        </w:rPr>
        <w:t>1篇季度考核加0.1分，每多在单位公众号上发布1篇</w:t>
      </w:r>
      <w:r>
        <w:rPr>
          <w:rFonts w:hint="eastAsia" w:ascii="仿宋_GB2312" w:hAnsi="仿宋_GB2312" w:eastAsia="仿宋_GB2312" w:cs="仿宋_GB2312"/>
          <w:b w:val="0"/>
          <w:bCs/>
          <w:sz w:val="32"/>
          <w:szCs w:val="32"/>
        </w:rPr>
        <w:t>季度考核加 0.</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分</w:t>
      </w:r>
      <w:r>
        <w:rPr>
          <w:rFonts w:hint="eastAsia" w:ascii="仿宋_GB2312" w:hAnsi="仿宋_GB2312" w:eastAsia="仿宋_GB2312" w:cs="仿宋_GB2312"/>
          <w:b w:val="0"/>
          <w:bCs/>
          <w:sz w:val="32"/>
          <w:szCs w:val="32"/>
          <w:lang w:eastAsia="zh-CN"/>
        </w:rPr>
        <w:t>，总加分不超过</w:t>
      </w:r>
      <w:r>
        <w:rPr>
          <w:rFonts w:hint="eastAsia" w:ascii="仿宋_GB2312" w:hAnsi="仿宋_GB2312" w:eastAsia="仿宋_GB2312" w:cs="仿宋_GB2312"/>
          <w:b w:val="0"/>
          <w:bCs/>
          <w:sz w:val="32"/>
          <w:szCs w:val="32"/>
          <w:lang w:val="en-US" w:eastAsia="zh-CN"/>
        </w:rPr>
        <w:t>1分。</w:t>
      </w:r>
      <w:r>
        <w:rPr>
          <w:rFonts w:hint="eastAsia" w:ascii="仿宋_GB2312" w:hAnsi="仿宋_GB2312" w:eastAsia="仿宋_GB2312" w:cs="仿宋_GB2312"/>
          <w:b w:val="0"/>
          <w:bCs/>
          <w:sz w:val="32"/>
          <w:szCs w:val="32"/>
        </w:rPr>
        <w:t>信息被国家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自治区、市、县级媒体采用的，季度考核依次加</w:t>
      </w:r>
      <w:r>
        <w:rPr>
          <w:rFonts w:hint="eastAsia" w:ascii="仿宋_GB2312" w:hAnsi="仿宋_GB2312" w:eastAsia="仿宋_GB2312" w:cs="仿宋_GB2312"/>
          <w:b w:val="0"/>
          <w:bCs/>
          <w:sz w:val="32"/>
          <w:szCs w:val="32"/>
          <w:lang w:val="en-US" w:eastAsia="zh-CN"/>
        </w:rPr>
        <w:t>4分、</w:t>
      </w:r>
      <w:r>
        <w:rPr>
          <w:rFonts w:hint="eastAsia" w:ascii="仿宋_GB2312" w:hAnsi="仿宋_GB2312" w:eastAsia="仿宋_GB2312" w:cs="仿宋_GB2312"/>
          <w:b w:val="0"/>
          <w:bCs/>
          <w:sz w:val="32"/>
          <w:szCs w:val="32"/>
        </w:rPr>
        <w:t>3分、2分、1分</w:t>
      </w:r>
      <w:r>
        <w:rPr>
          <w:rFonts w:hint="eastAsia" w:ascii="仿宋_GB2312" w:hAnsi="仿宋_GB2312" w:eastAsia="仿宋_GB2312" w:cs="仿宋_GB2312"/>
          <w:b w:val="0"/>
          <w:bCs/>
          <w:sz w:val="32"/>
          <w:szCs w:val="32"/>
          <w:lang w:eastAsia="zh-CN"/>
        </w:rPr>
        <w:t>，上不封顶。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附件:1.平罗县工信局202</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年信息调研任务分解</w:t>
      </w:r>
      <w:r>
        <w:rPr>
          <w:rFonts w:hint="eastAsia" w:ascii="仿宋_GB2312" w:hAnsi="仿宋_GB2312" w:eastAsia="仿宋_GB2312" w:cs="仿宋_GB2312"/>
          <w:b w:val="0"/>
          <w:bCs/>
          <w:sz w:val="32"/>
          <w:szCs w:val="32"/>
          <w:lang w:eastAsia="zh-CN"/>
        </w:rPr>
        <w:t>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2.平罗县工信局信息签发审核表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0" w:firstLineChars="1500"/>
        <w:jc w:val="both"/>
        <w:textAlignment w:val="auto"/>
        <w:outlineLvl w:val="9"/>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平罗县工业和信息化局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120" w:firstLineChars="1600"/>
        <w:jc w:val="both"/>
        <w:textAlignment w:val="auto"/>
        <w:outlineLvl w:val="9"/>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2023年3月16日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ind w:right="0" w:rightChars="0"/>
        <w:jc w:val="both"/>
        <w:textAlignment w:val="auto"/>
        <w:outlineLvl w:val="9"/>
        <w:rPr>
          <w:rFonts w:hint="eastAsia" w:ascii="仿宋_GB2312" w:hAnsi="仿宋_GB2312" w:eastAsia="仿宋_GB2312" w:cs="仿宋_GB2312"/>
          <w:color w:val="00000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right="0" w:rightChars="0"/>
        <w:jc w:val="both"/>
        <w:textAlignment w:val="auto"/>
        <w:outlineLvl w:val="9"/>
        <w:rPr>
          <w:rFonts w:hint="eastAsia" w:ascii="仿宋_GB2312" w:hAnsi="仿宋_GB2312" w:eastAsia="仿宋_GB2312" w:cs="仿宋_GB2312"/>
          <w:color w:val="00000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right="0" w:rightChars="0"/>
        <w:jc w:val="both"/>
        <w:textAlignment w:val="auto"/>
        <w:outlineLvl w:val="9"/>
        <w:rPr>
          <w:rFonts w:hint="eastAsia" w:ascii="仿宋_GB2312" w:hAnsi="仿宋_GB2312" w:eastAsia="仿宋_GB2312" w:cs="仿宋_GB2312"/>
          <w:color w:val="000000"/>
          <w:sz w:val="32"/>
          <w:szCs w:val="32"/>
          <w:shd w:val="clear" w:color="auto" w:fill="FFFFFF"/>
          <w:lang w:eastAsia="zh-CN"/>
        </w:rPr>
      </w:pPr>
    </w:p>
    <w:p>
      <w:pPr>
        <w:spacing w:line="520" w:lineRule="exact"/>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right="0" w:rightChars="0"/>
        <w:jc w:val="both"/>
        <w:textAlignment w:val="auto"/>
        <w:outlineLvl w:val="9"/>
        <w:rPr>
          <w:rFonts w:hint="eastAsia" w:ascii="仿宋_GB2312" w:hAnsi="仿宋_GB2312" w:eastAsia="仿宋_GB2312" w:cs="仿宋_GB2312"/>
          <w:color w:val="00000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right="0" w:rightChars="0"/>
        <w:jc w:val="both"/>
        <w:textAlignment w:val="auto"/>
        <w:outlineLvl w:val="9"/>
        <w:rPr>
          <w:rFonts w:hint="eastAsia" w:ascii="仿宋_GB2312" w:hAnsi="仿宋_GB2312" w:eastAsia="仿宋_GB2312" w:cs="仿宋_GB2312"/>
          <w:color w:val="00000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right="0" w:rightChars="0"/>
        <w:jc w:val="both"/>
        <w:textAlignment w:val="auto"/>
        <w:outlineLvl w:val="9"/>
        <w:rPr>
          <w:rFonts w:hint="eastAsia" w:ascii="仿宋_GB2312" w:hAnsi="仿宋_GB2312" w:eastAsia="仿宋_GB2312" w:cs="仿宋_GB2312"/>
          <w:color w:val="000000"/>
          <w:sz w:val="32"/>
          <w:szCs w:val="32"/>
          <w:shd w:val="clear" w:color="auto" w:fill="FFFFFF"/>
          <w:lang w:eastAsia="zh-CN"/>
        </w:rPr>
      </w:pPr>
    </w:p>
    <w:p>
      <w:pPr>
        <w:pStyle w:val="2"/>
        <w:rPr>
          <w:rFonts w:hint="eastAsia" w:ascii="仿宋_GB2312" w:hAnsi="仿宋_GB2312" w:eastAsia="仿宋_GB2312" w:cs="仿宋_GB2312"/>
          <w:color w:val="000000"/>
          <w:sz w:val="32"/>
          <w:szCs w:val="32"/>
          <w:shd w:val="clear" w:color="auto" w:fill="FFFFFF"/>
          <w:lang w:eastAsia="zh-CN"/>
        </w:rPr>
      </w:pPr>
    </w:p>
    <w:p>
      <w:pPr>
        <w:pStyle w:val="2"/>
        <w:rPr>
          <w:rFonts w:hint="eastAsia" w:ascii="仿宋_GB2312" w:hAnsi="仿宋_GB2312" w:eastAsia="仿宋_GB2312" w:cs="仿宋_GB2312"/>
          <w:color w:val="000000"/>
          <w:sz w:val="32"/>
          <w:szCs w:val="32"/>
          <w:shd w:val="clear" w:color="auto" w:fill="FFFFFF"/>
          <w:lang w:eastAsia="zh-CN"/>
        </w:rPr>
      </w:pPr>
    </w:p>
    <w:p>
      <w:pPr>
        <w:pStyle w:val="2"/>
        <w:rPr>
          <w:rFonts w:hint="eastAsia" w:ascii="仿宋_GB2312" w:hAnsi="仿宋_GB2312" w:eastAsia="仿宋_GB2312" w:cs="仿宋_GB2312"/>
          <w:color w:val="00000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right="0" w:rightChars="0"/>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eastAsia="zh-CN"/>
        </w:rPr>
        <w:t>附件</w:t>
      </w:r>
      <w:r>
        <w:rPr>
          <w:rFonts w:hint="eastAsia" w:ascii="仿宋_GB2312" w:hAnsi="仿宋_GB2312" w:eastAsia="仿宋_GB2312" w:cs="仿宋_GB2312"/>
          <w:color w:val="000000"/>
          <w:sz w:val="32"/>
          <w:szCs w:val="32"/>
          <w:shd w:val="clear" w:color="auto" w:fill="FFFFFF"/>
          <w:lang w:val="en-US" w:eastAsia="zh-CN"/>
        </w:rPr>
        <w:t>1：</w:t>
      </w:r>
    </w:p>
    <w:p>
      <w:pPr>
        <w:ind w:right="159"/>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color w:val="000000"/>
          <w:sz w:val="40"/>
          <w:szCs w:val="40"/>
          <w:shd w:val="clear" w:color="auto" w:fill="FFFFFF"/>
          <w:lang w:eastAsia="zh-CN"/>
        </w:rPr>
        <w:t>平罗县工信局</w:t>
      </w:r>
      <w:r>
        <w:rPr>
          <w:rFonts w:hint="eastAsia" w:ascii="方正小标宋简体" w:hAnsi="方正小标宋简体" w:eastAsia="方正小标宋简体" w:cs="方正小标宋简体"/>
          <w:b w:val="0"/>
          <w:bCs w:val="0"/>
          <w:color w:val="000000"/>
          <w:sz w:val="40"/>
          <w:szCs w:val="40"/>
          <w:shd w:val="clear" w:color="auto" w:fill="FFFFFF"/>
          <w:lang w:val="en-US" w:eastAsia="zh-CN"/>
        </w:rPr>
        <w:t>2023年</w:t>
      </w:r>
      <w:r>
        <w:rPr>
          <w:rFonts w:hint="eastAsia" w:ascii="方正小标宋简体" w:hAnsi="方正小标宋简体" w:eastAsia="方正小标宋简体" w:cs="方正小标宋简体"/>
          <w:b w:val="0"/>
          <w:bCs w:val="0"/>
          <w:color w:val="000000"/>
          <w:sz w:val="40"/>
          <w:szCs w:val="40"/>
          <w:shd w:val="clear" w:color="auto" w:fill="FFFFFF"/>
        </w:rPr>
        <w:t>信息</w:t>
      </w:r>
      <w:r>
        <w:rPr>
          <w:rFonts w:hint="eastAsia" w:ascii="方正小标宋简体" w:hAnsi="方正小标宋简体" w:eastAsia="方正小标宋简体" w:cs="方正小标宋简体"/>
          <w:b w:val="0"/>
          <w:bCs w:val="0"/>
          <w:color w:val="000000"/>
          <w:sz w:val="40"/>
          <w:szCs w:val="40"/>
          <w:shd w:val="clear" w:color="auto" w:fill="FFFFFF"/>
          <w:lang w:eastAsia="zh-CN"/>
        </w:rPr>
        <w:t>调研任务分解表</w:t>
      </w:r>
    </w:p>
    <w:tbl>
      <w:tblPr>
        <w:tblStyle w:val="6"/>
        <w:tblW w:w="8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61"/>
        <w:gridCol w:w="840"/>
        <w:gridCol w:w="1080"/>
        <w:gridCol w:w="1035"/>
        <w:gridCol w:w="1215"/>
        <w:gridCol w:w="1110"/>
        <w:gridCol w:w="118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6" w:hRule="atLeas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lang w:eastAsia="zh-CN"/>
              </w:rPr>
            </w:pPr>
            <w:r>
              <w:rPr>
                <w:rFonts w:hint="eastAsia" w:ascii="宋体" w:hAnsi="宋体" w:cs="宋体"/>
                <w:b/>
                <w:i w:val="0"/>
                <w:color w:val="000000"/>
                <w:sz w:val="20"/>
                <w:szCs w:val="20"/>
                <w:u w:val="none"/>
                <w:lang w:eastAsia="zh-CN"/>
              </w:rPr>
              <w:t>办公室</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lang w:eastAsia="zh-CN"/>
              </w:rPr>
            </w:pPr>
            <w:r>
              <w:rPr>
                <w:rFonts w:hint="eastAsia" w:ascii="宋体" w:hAnsi="宋体" w:eastAsia="宋体" w:cs="宋体"/>
                <w:b/>
                <w:i w:val="0"/>
                <w:color w:val="000000"/>
                <w:sz w:val="20"/>
                <w:szCs w:val="20"/>
                <w:u w:val="none"/>
                <w:lang w:eastAsia="zh-CN"/>
              </w:rPr>
              <w:t>姓名</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lang w:eastAsia="zh-CN"/>
              </w:rPr>
            </w:pPr>
            <w:r>
              <w:rPr>
                <w:rFonts w:hint="eastAsia" w:ascii="宋体" w:hAnsi="宋体" w:eastAsia="宋体" w:cs="宋体"/>
                <w:b/>
                <w:i w:val="0"/>
                <w:color w:val="000000"/>
                <w:sz w:val="20"/>
                <w:szCs w:val="20"/>
                <w:u w:val="none"/>
                <w:lang w:eastAsia="zh-CN"/>
              </w:rPr>
              <w:t>月度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lang w:eastAsia="zh-CN"/>
              </w:rPr>
            </w:pPr>
            <w:r>
              <w:rPr>
                <w:rFonts w:hint="eastAsia" w:ascii="宋体" w:hAnsi="宋体" w:cs="宋体"/>
                <w:b/>
                <w:i w:val="0"/>
                <w:color w:val="000000"/>
                <w:sz w:val="20"/>
                <w:szCs w:val="20"/>
                <w:u w:val="none"/>
                <w:lang w:eastAsia="zh-CN"/>
              </w:rPr>
              <w:t>报送</w:t>
            </w:r>
            <w:r>
              <w:rPr>
                <w:rFonts w:hint="eastAsia" w:ascii="宋体" w:hAnsi="宋体" w:eastAsia="宋体" w:cs="宋体"/>
                <w:b/>
                <w:i w:val="0"/>
                <w:color w:val="000000"/>
                <w:sz w:val="20"/>
                <w:szCs w:val="20"/>
                <w:u w:val="none"/>
                <w:lang w:eastAsia="zh-CN"/>
              </w:rPr>
              <w:t>数</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b/>
                <w:i w:val="0"/>
                <w:color w:val="000000"/>
                <w:sz w:val="20"/>
                <w:szCs w:val="20"/>
                <w:u w:val="none"/>
                <w:lang w:eastAsia="zh-CN"/>
              </w:rPr>
            </w:pPr>
            <w:r>
              <w:rPr>
                <w:rFonts w:hint="eastAsia" w:ascii="宋体" w:hAnsi="宋体" w:cs="宋体"/>
                <w:b/>
                <w:i w:val="0"/>
                <w:color w:val="000000"/>
                <w:sz w:val="20"/>
                <w:szCs w:val="20"/>
                <w:u w:val="none"/>
                <w:lang w:eastAsia="zh-CN"/>
              </w:rPr>
              <w:t>公众号</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b/>
                <w:i w:val="0"/>
                <w:color w:val="000000"/>
                <w:sz w:val="20"/>
                <w:szCs w:val="20"/>
                <w:u w:val="none"/>
                <w:lang w:eastAsia="zh-CN"/>
              </w:rPr>
            </w:pPr>
            <w:r>
              <w:rPr>
                <w:rFonts w:hint="eastAsia" w:ascii="宋体" w:hAnsi="宋体" w:cs="宋体"/>
                <w:b/>
                <w:i w:val="0"/>
                <w:color w:val="000000"/>
                <w:spacing w:val="-11"/>
                <w:sz w:val="20"/>
                <w:szCs w:val="20"/>
                <w:u w:val="none"/>
                <w:lang w:eastAsia="zh-CN"/>
              </w:rPr>
              <w:t>月度发布数</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b/>
                <w:i w:val="0"/>
                <w:color w:val="000000"/>
                <w:sz w:val="20"/>
                <w:szCs w:val="20"/>
                <w:u w:val="none"/>
                <w:lang w:eastAsia="zh-CN"/>
              </w:rPr>
            </w:pPr>
            <w:r>
              <w:rPr>
                <w:rFonts w:hint="eastAsia" w:ascii="宋体" w:hAnsi="宋体" w:cs="宋体"/>
                <w:b/>
                <w:i w:val="0"/>
                <w:color w:val="000000"/>
                <w:sz w:val="20"/>
                <w:szCs w:val="20"/>
                <w:u w:val="none"/>
                <w:lang w:eastAsia="zh-CN"/>
              </w:rPr>
              <w:t>年度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lang w:eastAsia="zh-CN"/>
              </w:rPr>
            </w:pPr>
            <w:r>
              <w:rPr>
                <w:rFonts w:hint="eastAsia" w:ascii="宋体" w:hAnsi="宋体" w:cs="宋体"/>
                <w:b/>
                <w:i w:val="0"/>
                <w:color w:val="000000"/>
                <w:sz w:val="20"/>
                <w:szCs w:val="20"/>
                <w:u w:val="none"/>
                <w:lang w:eastAsia="zh-CN"/>
              </w:rPr>
              <w:t>报送</w:t>
            </w:r>
            <w:r>
              <w:rPr>
                <w:rFonts w:hint="eastAsia" w:ascii="宋体" w:hAnsi="宋体" w:eastAsia="宋体" w:cs="宋体"/>
                <w:b/>
                <w:i w:val="0"/>
                <w:color w:val="000000"/>
                <w:sz w:val="20"/>
                <w:szCs w:val="20"/>
                <w:u w:val="none"/>
                <w:lang w:eastAsia="zh-CN"/>
              </w:rPr>
              <w:t>数</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b/>
                <w:i w:val="0"/>
                <w:color w:val="000000"/>
                <w:sz w:val="20"/>
                <w:szCs w:val="20"/>
                <w:u w:val="none"/>
                <w:lang w:eastAsia="zh-CN"/>
              </w:rPr>
            </w:pPr>
            <w:r>
              <w:rPr>
                <w:rFonts w:hint="eastAsia" w:ascii="宋体" w:hAnsi="宋体" w:cs="宋体"/>
                <w:b/>
                <w:i w:val="0"/>
                <w:color w:val="000000"/>
                <w:sz w:val="20"/>
                <w:szCs w:val="20"/>
                <w:u w:val="none"/>
                <w:lang w:eastAsia="zh-CN"/>
              </w:rPr>
              <w:t>公众号</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lang w:eastAsia="zh-CN"/>
              </w:rPr>
            </w:pPr>
            <w:r>
              <w:rPr>
                <w:rFonts w:hint="eastAsia" w:ascii="宋体" w:hAnsi="宋体" w:cs="宋体"/>
                <w:b/>
                <w:i w:val="0"/>
                <w:color w:val="000000"/>
                <w:sz w:val="20"/>
                <w:szCs w:val="20"/>
                <w:u w:val="none"/>
                <w:lang w:eastAsia="zh-CN"/>
              </w:rPr>
              <w:t>年度发布数</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b/>
                <w:i w:val="0"/>
                <w:color w:val="000000"/>
                <w:sz w:val="20"/>
                <w:szCs w:val="20"/>
                <w:u w:val="none"/>
                <w:lang w:eastAsia="zh-CN"/>
              </w:rPr>
            </w:pPr>
            <w:r>
              <w:rPr>
                <w:rFonts w:hint="eastAsia" w:ascii="宋体" w:hAnsi="宋体" w:cs="宋体"/>
                <w:b/>
                <w:i w:val="0"/>
                <w:color w:val="000000"/>
                <w:sz w:val="20"/>
                <w:szCs w:val="20"/>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eastAsia="zh-CN"/>
              </w:rPr>
            </w:pPr>
            <w:r>
              <w:rPr>
                <w:rFonts w:hint="eastAsia" w:ascii="宋体" w:hAnsi="宋体" w:cs="宋体"/>
                <w:i w:val="0"/>
                <w:color w:val="000000"/>
                <w:sz w:val="20"/>
                <w:szCs w:val="20"/>
                <w:u w:val="none"/>
                <w:lang w:eastAsia="zh-CN"/>
              </w:rPr>
              <w:t>综合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管理室</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梁</w:t>
            </w:r>
            <w:r>
              <w:rPr>
                <w:rFonts w:hint="eastAsia" w:ascii="宋体" w:hAnsi="宋体" w:cs="宋体"/>
                <w:i w:val="0"/>
                <w:color w:val="000000"/>
                <w:sz w:val="20"/>
                <w:szCs w:val="20"/>
                <w:u w:val="none"/>
                <w:lang w:val="en-US" w:eastAsia="zh-CN"/>
              </w:rPr>
              <w:t xml:space="preserve">  </w:t>
            </w:r>
            <w:r>
              <w:rPr>
                <w:rFonts w:hint="eastAsia" w:ascii="宋体" w:hAnsi="宋体" w:cs="宋体"/>
                <w:i w:val="0"/>
                <w:color w:val="000000"/>
                <w:sz w:val="20"/>
                <w:szCs w:val="20"/>
                <w:u w:val="none"/>
                <w:lang w:eastAsia="zh-CN"/>
              </w:rPr>
              <w:t>晶</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40"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丁</w:t>
            </w:r>
            <w:r>
              <w:rPr>
                <w:rFonts w:hint="eastAsia" w:ascii="宋体" w:hAnsi="宋体" w:cs="宋体"/>
                <w:i w:val="0"/>
                <w:color w:val="000000"/>
                <w:sz w:val="20"/>
                <w:szCs w:val="20"/>
                <w:u w:val="none"/>
                <w:lang w:val="en-US" w:eastAsia="zh-CN"/>
              </w:rPr>
              <w:t xml:space="preserve">  </w:t>
            </w:r>
            <w:r>
              <w:rPr>
                <w:rFonts w:hint="eastAsia" w:ascii="宋体" w:hAnsi="宋体" w:cs="宋体"/>
                <w:i w:val="0"/>
                <w:color w:val="000000"/>
                <w:sz w:val="20"/>
                <w:szCs w:val="20"/>
                <w:u w:val="none"/>
                <w:lang w:eastAsia="zh-CN"/>
              </w:rPr>
              <w:t>洋</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0"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王</w:t>
            </w:r>
            <w:r>
              <w:rPr>
                <w:rFonts w:hint="eastAsia" w:ascii="宋体" w:hAnsi="宋体" w:cs="宋体"/>
                <w:i w:val="0"/>
                <w:color w:val="000000"/>
                <w:sz w:val="20"/>
                <w:szCs w:val="20"/>
                <w:u w:val="none"/>
                <w:lang w:val="en-US" w:eastAsia="zh-CN"/>
              </w:rPr>
              <w:t xml:space="preserve">  </w:t>
            </w:r>
            <w:r>
              <w:rPr>
                <w:rFonts w:hint="eastAsia" w:ascii="宋体" w:hAnsi="宋体" w:cs="宋体"/>
                <w:i w:val="0"/>
                <w:color w:val="000000"/>
                <w:sz w:val="20"/>
                <w:szCs w:val="20"/>
                <w:u w:val="none"/>
                <w:lang w:eastAsia="zh-CN"/>
              </w:rPr>
              <w:t>丽</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0"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高</w:t>
            </w:r>
            <w:r>
              <w:rPr>
                <w:rFonts w:hint="eastAsia" w:ascii="宋体" w:hAnsi="宋体" w:cs="宋体"/>
                <w:i w:val="0"/>
                <w:color w:val="000000"/>
                <w:sz w:val="20"/>
                <w:szCs w:val="20"/>
                <w:u w:val="none"/>
                <w:lang w:val="en-US" w:eastAsia="zh-CN"/>
              </w:rPr>
              <w:t xml:space="preserve">  </w:t>
            </w:r>
            <w:r>
              <w:rPr>
                <w:rFonts w:hint="eastAsia" w:ascii="宋体" w:hAnsi="宋体" w:cs="宋体"/>
                <w:i w:val="0"/>
                <w:color w:val="000000"/>
                <w:sz w:val="20"/>
                <w:szCs w:val="20"/>
                <w:u w:val="none"/>
                <w:lang w:eastAsia="zh-CN"/>
              </w:rPr>
              <w:t>雪</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公岗人员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w:t>
            </w:r>
          </w:p>
        </w:tc>
        <w:tc>
          <w:tcPr>
            <w:tcW w:w="840"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eastAsia="zh-CN"/>
              </w:rPr>
            </w:pPr>
            <w:r>
              <w:rPr>
                <w:rFonts w:hint="eastAsia" w:ascii="宋体" w:hAnsi="宋体" w:cs="宋体"/>
                <w:i w:val="0"/>
                <w:color w:val="000000"/>
                <w:sz w:val="20"/>
                <w:szCs w:val="20"/>
                <w:u w:val="none"/>
                <w:lang w:eastAsia="zh-CN"/>
              </w:rPr>
              <w:t>胡晓娟</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财务人员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6</w:t>
            </w:r>
          </w:p>
        </w:tc>
        <w:tc>
          <w:tcPr>
            <w:tcW w:w="84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项目与园区服务室</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明</w:t>
            </w:r>
            <w:r>
              <w:rPr>
                <w:rFonts w:hint="eastAsia" w:ascii="宋体" w:hAnsi="宋体" w:cs="宋体"/>
                <w:i w:val="0"/>
                <w:color w:val="000000"/>
                <w:sz w:val="20"/>
                <w:szCs w:val="20"/>
                <w:u w:val="none"/>
                <w:lang w:val="en-US" w:eastAsia="zh-CN"/>
              </w:rPr>
              <w:t xml:space="preserve">  </w:t>
            </w:r>
            <w:r>
              <w:rPr>
                <w:rFonts w:hint="eastAsia" w:ascii="宋体" w:hAnsi="宋体" w:cs="宋体"/>
                <w:i w:val="0"/>
                <w:color w:val="000000"/>
                <w:sz w:val="20"/>
                <w:szCs w:val="20"/>
                <w:u w:val="none"/>
                <w:lang w:eastAsia="zh-CN"/>
              </w:rPr>
              <w:t>月</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7</w:t>
            </w:r>
          </w:p>
        </w:tc>
        <w:tc>
          <w:tcPr>
            <w:tcW w:w="840"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李</w:t>
            </w:r>
            <w:r>
              <w:rPr>
                <w:rFonts w:hint="eastAsia" w:ascii="宋体" w:hAnsi="宋体" w:cs="宋体"/>
                <w:i w:val="0"/>
                <w:color w:val="000000"/>
                <w:sz w:val="20"/>
                <w:szCs w:val="20"/>
                <w:u w:val="none"/>
                <w:lang w:val="en-US" w:eastAsia="zh-CN"/>
              </w:rPr>
              <w:t xml:space="preserve">  </w:t>
            </w:r>
            <w:r>
              <w:rPr>
                <w:rFonts w:hint="eastAsia" w:ascii="宋体" w:hAnsi="宋体" w:cs="宋体"/>
                <w:i w:val="0"/>
                <w:color w:val="000000"/>
                <w:sz w:val="20"/>
                <w:szCs w:val="20"/>
                <w:u w:val="none"/>
                <w:lang w:eastAsia="zh-CN"/>
              </w:rPr>
              <w:t>渊</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8</w:t>
            </w:r>
          </w:p>
        </w:tc>
        <w:tc>
          <w:tcPr>
            <w:tcW w:w="840"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杜荣磊</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三支一扶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840"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eastAsia="zh-CN"/>
              </w:rPr>
            </w:pPr>
            <w:r>
              <w:rPr>
                <w:rFonts w:hint="eastAsia" w:ascii="宋体" w:hAnsi="宋体" w:cs="宋体"/>
                <w:i w:val="0"/>
                <w:color w:val="000000"/>
                <w:sz w:val="20"/>
                <w:szCs w:val="20"/>
                <w:u w:val="none"/>
                <w:lang w:eastAsia="zh-CN"/>
              </w:rPr>
              <w:t>马嘉贝</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西部计划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10</w:t>
            </w:r>
          </w:p>
        </w:tc>
        <w:tc>
          <w:tcPr>
            <w:tcW w:w="84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eastAsia="zh-CN"/>
              </w:rPr>
            </w:pPr>
            <w:r>
              <w:rPr>
                <w:rFonts w:hint="eastAsia" w:ascii="宋体" w:hAnsi="宋体" w:cs="宋体"/>
                <w:i w:val="0"/>
                <w:color w:val="000000"/>
                <w:sz w:val="20"/>
                <w:szCs w:val="20"/>
                <w:u w:val="none"/>
                <w:lang w:eastAsia="zh-CN"/>
              </w:rPr>
              <w:t>节能</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管理室</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李建波</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11</w:t>
            </w:r>
          </w:p>
        </w:tc>
        <w:tc>
          <w:tcPr>
            <w:tcW w:w="840"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任军旭</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12</w:t>
            </w:r>
          </w:p>
        </w:tc>
        <w:tc>
          <w:tcPr>
            <w:tcW w:w="84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徐晨琳</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13</w:t>
            </w:r>
          </w:p>
        </w:tc>
        <w:tc>
          <w:tcPr>
            <w:tcW w:w="84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陈  丽</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公岗人员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14</w:t>
            </w:r>
          </w:p>
        </w:tc>
        <w:tc>
          <w:tcPr>
            <w:tcW w:w="840" w:type="dxa"/>
            <w:vMerge w:val="restar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eastAsia="zh-CN"/>
              </w:rPr>
            </w:pPr>
            <w:r>
              <w:rPr>
                <w:rFonts w:hint="eastAsia" w:ascii="宋体" w:hAnsi="宋体" w:cs="宋体"/>
                <w:i w:val="0"/>
                <w:color w:val="000000"/>
                <w:sz w:val="20"/>
                <w:szCs w:val="20"/>
                <w:u w:val="none"/>
                <w:lang w:eastAsia="zh-CN"/>
              </w:rPr>
              <w:t>安全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eastAsia="zh-CN"/>
              </w:rPr>
            </w:pPr>
            <w:r>
              <w:rPr>
                <w:rFonts w:hint="eastAsia" w:ascii="宋体" w:hAnsi="宋体" w:cs="宋体"/>
                <w:i w:val="0"/>
                <w:color w:val="000000"/>
                <w:sz w:val="20"/>
                <w:szCs w:val="20"/>
                <w:u w:val="none"/>
                <w:lang w:eastAsia="zh-CN"/>
              </w:rPr>
              <w:t>管理室</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eastAsia="zh-CN"/>
              </w:rPr>
            </w:pPr>
            <w:r>
              <w:rPr>
                <w:rFonts w:hint="eastAsia" w:ascii="宋体" w:hAnsi="宋体" w:cs="宋体"/>
                <w:i w:val="0"/>
                <w:color w:val="000000"/>
                <w:sz w:val="20"/>
                <w:szCs w:val="20"/>
                <w:u w:val="none"/>
                <w:lang w:eastAsia="zh-CN"/>
              </w:rPr>
              <w:t>王</w:t>
            </w:r>
            <w:r>
              <w:rPr>
                <w:rFonts w:hint="eastAsia" w:ascii="宋体" w:hAnsi="宋体" w:cs="宋体"/>
                <w:i w:val="0"/>
                <w:color w:val="000000"/>
                <w:sz w:val="20"/>
                <w:szCs w:val="20"/>
                <w:u w:val="none"/>
                <w:lang w:val="en-US" w:eastAsia="zh-CN"/>
              </w:rPr>
              <w:t xml:space="preserve">  </w:t>
            </w:r>
            <w:r>
              <w:rPr>
                <w:rFonts w:hint="eastAsia" w:ascii="宋体" w:hAnsi="宋体" w:cs="宋体"/>
                <w:i w:val="0"/>
                <w:color w:val="000000"/>
                <w:sz w:val="20"/>
                <w:szCs w:val="20"/>
                <w:u w:val="none"/>
                <w:lang w:eastAsia="zh-CN"/>
              </w:rPr>
              <w:t>军</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15</w:t>
            </w:r>
          </w:p>
        </w:tc>
        <w:tc>
          <w:tcPr>
            <w:tcW w:w="84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eastAsia="zh-CN"/>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eastAsia="zh-CN"/>
              </w:rPr>
              <w:t>田</w:t>
            </w:r>
            <w:r>
              <w:rPr>
                <w:rFonts w:hint="eastAsia" w:ascii="宋体" w:hAnsi="宋体" w:cs="宋体"/>
                <w:i w:val="0"/>
                <w:color w:val="000000"/>
                <w:sz w:val="20"/>
                <w:szCs w:val="20"/>
                <w:u w:val="none"/>
                <w:lang w:val="en-US" w:eastAsia="zh-CN"/>
              </w:rPr>
              <w:t xml:space="preserve">  </w:t>
            </w:r>
            <w:r>
              <w:rPr>
                <w:rFonts w:hint="eastAsia" w:ascii="宋体" w:hAnsi="宋体" w:cs="宋体"/>
                <w:i w:val="0"/>
                <w:color w:val="000000"/>
                <w:sz w:val="20"/>
                <w:szCs w:val="20"/>
                <w:u w:val="none"/>
                <w:lang w:eastAsia="zh-CN"/>
              </w:rPr>
              <w:t>军</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16</w:t>
            </w:r>
          </w:p>
        </w:tc>
        <w:tc>
          <w:tcPr>
            <w:tcW w:w="840" w:type="dxa"/>
            <w:vMerge w:val="continue"/>
            <w:tcBorders>
              <w:top w:val="single" w:color="auto" w:sz="4" w:space="0"/>
              <w:left w:val="single" w:color="000000" w:sz="4" w:space="0"/>
              <w:bottom w:val="single" w:color="auto"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eastAsia="zh-CN"/>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王艳云</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17</w:t>
            </w:r>
          </w:p>
        </w:tc>
        <w:tc>
          <w:tcPr>
            <w:tcW w:w="84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运行与行业管理室</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王</w:t>
            </w:r>
            <w:r>
              <w:rPr>
                <w:rFonts w:hint="eastAsia" w:ascii="宋体" w:hAnsi="宋体" w:cs="宋体"/>
                <w:i w:val="0"/>
                <w:color w:val="000000"/>
                <w:sz w:val="20"/>
                <w:szCs w:val="20"/>
                <w:u w:val="none"/>
                <w:lang w:val="en-US" w:eastAsia="zh-CN"/>
              </w:rPr>
              <w:t xml:space="preserve">  </w:t>
            </w:r>
            <w:r>
              <w:rPr>
                <w:rFonts w:hint="eastAsia" w:ascii="宋体" w:hAnsi="宋体" w:cs="宋体"/>
                <w:i w:val="0"/>
                <w:color w:val="000000"/>
                <w:sz w:val="20"/>
                <w:szCs w:val="20"/>
                <w:u w:val="none"/>
                <w:lang w:eastAsia="zh-CN"/>
              </w:rPr>
              <w:t>丹</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18</w:t>
            </w:r>
          </w:p>
        </w:tc>
        <w:tc>
          <w:tcPr>
            <w:tcW w:w="84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姜春宇</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19</w:t>
            </w:r>
          </w:p>
        </w:tc>
        <w:tc>
          <w:tcPr>
            <w:tcW w:w="84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刘天斌</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20</w:t>
            </w:r>
          </w:p>
        </w:tc>
        <w:tc>
          <w:tcPr>
            <w:tcW w:w="84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val="en-US" w:eastAsia="zh-CN"/>
              </w:rPr>
              <w:t>马  宁</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三支一扶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21</w:t>
            </w:r>
          </w:p>
        </w:tc>
        <w:tc>
          <w:tcPr>
            <w:tcW w:w="84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王嘉园</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三支一扶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22</w:t>
            </w:r>
          </w:p>
        </w:tc>
        <w:tc>
          <w:tcPr>
            <w:tcW w:w="84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信访维稳与体改室</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杨玉芳</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5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23</w:t>
            </w:r>
          </w:p>
        </w:tc>
        <w:tc>
          <w:tcPr>
            <w:tcW w:w="84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杨  芳</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三支一扶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1401"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0"/>
                <w:szCs w:val="20"/>
                <w:u w:val="none"/>
                <w:lang w:eastAsia="zh-CN"/>
              </w:rPr>
            </w:pPr>
            <w:r>
              <w:rPr>
                <w:rFonts w:hint="eastAsia" w:ascii="宋体" w:hAnsi="宋体" w:cs="宋体"/>
                <w:b w:val="0"/>
                <w:bCs w:val="0"/>
                <w:i w:val="0"/>
                <w:color w:val="000000"/>
                <w:sz w:val="20"/>
                <w:szCs w:val="20"/>
                <w:u w:val="none"/>
                <w:lang w:eastAsia="zh-CN"/>
              </w:rPr>
              <w:t>总</w:t>
            </w:r>
            <w:r>
              <w:rPr>
                <w:rFonts w:hint="eastAsia" w:ascii="宋体" w:hAnsi="宋体" w:cs="宋体"/>
                <w:b w:val="0"/>
                <w:bCs w:val="0"/>
                <w:i w:val="0"/>
                <w:color w:val="000000"/>
                <w:sz w:val="20"/>
                <w:szCs w:val="20"/>
                <w:u w:val="none"/>
                <w:lang w:val="en-US" w:eastAsia="zh-CN"/>
              </w:rPr>
              <w:t xml:space="preserve">  </w:t>
            </w:r>
            <w:r>
              <w:rPr>
                <w:rFonts w:hint="eastAsia" w:ascii="宋体" w:hAnsi="宋体" w:cs="宋体"/>
                <w:b w:val="0"/>
                <w:bCs w:val="0"/>
                <w:i w:val="0"/>
                <w:color w:val="000000"/>
                <w:sz w:val="20"/>
                <w:szCs w:val="20"/>
                <w:u w:val="none"/>
                <w:lang w:eastAsia="zh-CN"/>
              </w:rPr>
              <w:t>计</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20"/>
                <w:szCs w:val="20"/>
                <w:u w:val="none"/>
                <w:lang w:val="en-US" w:eastAsia="zh-CN"/>
              </w:rPr>
            </w:pPr>
          </w:p>
        </w:tc>
        <w:tc>
          <w:tcPr>
            <w:tcW w:w="103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i w:val="0"/>
                <w:color w:val="000000"/>
                <w:sz w:val="20"/>
                <w:szCs w:val="20"/>
                <w:u w:val="none"/>
                <w:lang w:val="en-US"/>
              </w:rPr>
            </w:pPr>
            <w:r>
              <w:rPr>
                <w:rFonts w:hint="eastAsia" w:ascii="宋体" w:hAnsi="宋体" w:cs="宋体"/>
                <w:b w:val="0"/>
                <w:bCs w:val="0"/>
                <w:i w:val="0"/>
                <w:color w:val="000000"/>
                <w:sz w:val="20"/>
                <w:szCs w:val="20"/>
                <w:u w:val="none"/>
                <w:lang w:val="en-US" w:eastAsia="zh-CN"/>
              </w:rPr>
              <w:t>45</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b w:val="0"/>
                <w:bCs w:val="0"/>
                <w:i w:val="0"/>
                <w:color w:val="000000"/>
                <w:sz w:val="20"/>
                <w:szCs w:val="20"/>
                <w:u w:val="none"/>
                <w:lang w:val="en-US" w:eastAsia="zh-CN"/>
              </w:rPr>
            </w:pPr>
            <w:r>
              <w:rPr>
                <w:rFonts w:hint="eastAsia" w:ascii="宋体" w:hAnsi="宋体" w:cs="宋体"/>
                <w:b w:val="0"/>
                <w:bCs w:val="0"/>
                <w:i w:val="0"/>
                <w:color w:val="000000"/>
                <w:sz w:val="20"/>
                <w:szCs w:val="20"/>
                <w:u w:val="none"/>
                <w:lang w:val="en-US" w:eastAsia="zh-CN"/>
              </w:rPr>
              <w:t>15</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540</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180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sz w:val="20"/>
                <w:szCs w:val="20"/>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after="157" w:afterLines="50" w:line="560" w:lineRule="exact"/>
        <w:ind w:right="0" w:rightChars="0"/>
        <w:jc w:val="both"/>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仿宋_GB2312" w:hAnsi="仿宋_GB2312" w:eastAsia="仿宋_GB2312" w:cs="仿宋_GB2312"/>
          <w:color w:val="000000"/>
          <w:sz w:val="32"/>
          <w:szCs w:val="32"/>
          <w:shd w:val="clear" w:color="auto" w:fill="FFFFFF"/>
          <w:lang w:eastAsia="zh-CN"/>
        </w:rPr>
        <w:t>附件</w:t>
      </w:r>
      <w:r>
        <w:rPr>
          <w:rFonts w:hint="eastAsia" w:ascii="仿宋_GB2312" w:hAnsi="仿宋_GB2312" w:eastAsia="仿宋_GB2312" w:cs="仿宋_GB2312"/>
          <w:color w:val="000000"/>
          <w:sz w:val="32"/>
          <w:szCs w:val="32"/>
          <w:shd w:val="clear" w:color="auto" w:fill="FFFFFF"/>
          <w:lang w:val="en-US" w:eastAsia="zh-CN"/>
        </w:rPr>
        <w:t>2：</w:t>
      </w:r>
    </w:p>
    <w:p>
      <w:pPr>
        <w:spacing w:line="560" w:lineRule="exact"/>
        <w:ind w:right="16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平罗县工信局信息签发审核表</w:t>
      </w:r>
    </w:p>
    <w:tbl>
      <w:tblPr>
        <w:tblStyle w:val="7"/>
        <w:tblpPr w:leftFromText="180" w:rightFromText="180" w:vertAnchor="text" w:horzAnchor="page" w:tblpX="1637" w:tblpY="543"/>
        <w:tblOverlap w:val="never"/>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2858"/>
        <w:gridCol w:w="1560"/>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010" w:type="dxa"/>
            <w:vAlign w:val="center"/>
          </w:tcPr>
          <w:p>
            <w:pPr>
              <w:spacing w:line="560" w:lineRule="exact"/>
              <w:ind w:right="160"/>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标    题</w:t>
            </w:r>
          </w:p>
        </w:tc>
        <w:tc>
          <w:tcPr>
            <w:tcW w:w="6750" w:type="dxa"/>
            <w:gridSpan w:val="3"/>
            <w:vAlign w:val="center"/>
          </w:tcPr>
          <w:p>
            <w:pPr>
              <w:spacing w:line="560" w:lineRule="exact"/>
              <w:ind w:right="160"/>
              <w:jc w:val="center"/>
              <w:rPr>
                <w:rFonts w:hint="eastAsia" w:ascii="仿宋_GB2312" w:hAnsi="仿宋_GB2312" w:eastAsia="仿宋_GB2312" w:cs="仿宋_GB2312"/>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010" w:type="dxa"/>
            <w:vAlign w:val="center"/>
          </w:tcPr>
          <w:p>
            <w:pPr>
              <w:spacing w:line="560" w:lineRule="exact"/>
              <w:ind w:right="160"/>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送审科室</w:t>
            </w:r>
          </w:p>
        </w:tc>
        <w:tc>
          <w:tcPr>
            <w:tcW w:w="2858" w:type="dxa"/>
            <w:vAlign w:val="center"/>
          </w:tcPr>
          <w:p>
            <w:pPr>
              <w:spacing w:line="560" w:lineRule="exact"/>
              <w:ind w:right="160"/>
              <w:jc w:val="center"/>
              <w:rPr>
                <w:rFonts w:hint="eastAsia" w:ascii="仿宋_GB2312" w:hAnsi="仿宋_GB2312" w:eastAsia="仿宋_GB2312" w:cs="仿宋_GB2312"/>
                <w:b w:val="0"/>
                <w:bCs w:val="0"/>
                <w:sz w:val="32"/>
                <w:szCs w:val="32"/>
                <w:vertAlign w:val="baseline"/>
                <w:lang w:val="en-US" w:eastAsia="zh-CN"/>
              </w:rPr>
            </w:pPr>
          </w:p>
        </w:tc>
        <w:tc>
          <w:tcPr>
            <w:tcW w:w="1560" w:type="dxa"/>
            <w:vAlign w:val="center"/>
          </w:tcPr>
          <w:p>
            <w:pPr>
              <w:spacing w:line="560" w:lineRule="exact"/>
              <w:ind w:right="160"/>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 xml:space="preserve"> 撰稿人</w:t>
            </w:r>
          </w:p>
        </w:tc>
        <w:tc>
          <w:tcPr>
            <w:tcW w:w="2332" w:type="dxa"/>
            <w:vAlign w:val="center"/>
          </w:tcPr>
          <w:p>
            <w:pPr>
              <w:spacing w:line="560" w:lineRule="exact"/>
              <w:ind w:right="160"/>
              <w:jc w:val="center"/>
              <w:rPr>
                <w:rFonts w:hint="eastAsia" w:ascii="仿宋_GB2312" w:hAnsi="仿宋_GB2312" w:eastAsia="仿宋_GB2312" w:cs="仿宋_GB2312"/>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010" w:type="dxa"/>
            <w:vAlign w:val="center"/>
          </w:tcPr>
          <w:p>
            <w:pPr>
              <w:spacing w:line="560" w:lineRule="exact"/>
              <w:ind w:right="160"/>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是否涉密</w:t>
            </w:r>
          </w:p>
        </w:tc>
        <w:tc>
          <w:tcPr>
            <w:tcW w:w="6750" w:type="dxa"/>
            <w:gridSpan w:val="3"/>
            <w:vAlign w:val="center"/>
          </w:tcPr>
          <w:p>
            <w:pPr>
              <w:spacing w:line="560" w:lineRule="exact"/>
              <w:ind w:right="160"/>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bdr w:val="single" w:color="auto" w:sz="4" w:space="0"/>
                <w:vertAlign w:val="baseline"/>
                <w:lang w:val="en-US" w:eastAsia="zh-CN"/>
              </w:rPr>
              <w:t xml:space="preserve">  </w:t>
            </w:r>
            <w:r>
              <w:rPr>
                <w:rFonts w:hint="eastAsia" w:ascii="仿宋_GB2312" w:hAnsi="仿宋_GB2312" w:eastAsia="仿宋_GB2312" w:cs="仿宋_GB2312"/>
                <w:b w:val="0"/>
                <w:bCs w:val="0"/>
                <w:sz w:val="32"/>
                <w:szCs w:val="32"/>
                <w:vertAlign w:val="baseline"/>
                <w:lang w:val="en-US" w:eastAsia="zh-CN"/>
              </w:rPr>
              <w:t xml:space="preserve">是             </w:t>
            </w:r>
            <w:r>
              <w:rPr>
                <w:rFonts w:hint="eastAsia" w:ascii="仿宋_GB2312" w:hAnsi="仿宋_GB2312" w:eastAsia="仿宋_GB2312" w:cs="仿宋_GB2312"/>
                <w:b w:val="0"/>
                <w:bCs w:val="0"/>
                <w:sz w:val="32"/>
                <w:szCs w:val="32"/>
                <w:bdr w:val="single" w:color="auto" w:sz="4" w:space="0"/>
                <w:vertAlign w:val="baseline"/>
                <w:lang w:val="en-US" w:eastAsia="zh-CN"/>
              </w:rPr>
              <w:t xml:space="preserve">  </w:t>
            </w:r>
            <w:r>
              <w:rPr>
                <w:rFonts w:hint="eastAsia" w:ascii="仿宋_GB2312" w:hAnsi="仿宋_GB2312" w:eastAsia="仿宋_GB2312" w:cs="仿宋_GB2312"/>
                <w:b w:val="0"/>
                <w:bCs w:val="0"/>
                <w:sz w:val="32"/>
                <w:szCs w:val="32"/>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010" w:type="dxa"/>
            <w:vAlign w:val="center"/>
          </w:tcPr>
          <w:p>
            <w:pPr>
              <w:spacing w:line="560" w:lineRule="exact"/>
              <w:ind w:right="160"/>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公开范围</w:t>
            </w:r>
          </w:p>
        </w:tc>
        <w:tc>
          <w:tcPr>
            <w:tcW w:w="6750" w:type="dxa"/>
            <w:gridSpan w:val="3"/>
            <w:vAlign w:val="center"/>
          </w:tcPr>
          <w:p>
            <w:pPr>
              <w:spacing w:line="560" w:lineRule="exact"/>
              <w:ind w:right="160" w:firstLine="960" w:firstLineChars="300"/>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 xml:space="preserve">   </w:t>
            </w:r>
            <w:r>
              <w:rPr>
                <w:rFonts w:hint="eastAsia" w:ascii="仿宋_GB2312" w:hAnsi="仿宋_GB2312" w:eastAsia="仿宋_GB2312" w:cs="仿宋_GB2312"/>
                <w:b w:val="0"/>
                <w:bCs w:val="0"/>
                <w:sz w:val="32"/>
                <w:szCs w:val="32"/>
                <w:bdr w:val="single" w:color="auto" w:sz="4" w:space="0"/>
                <w:vertAlign w:val="baseline"/>
                <w:lang w:val="en-US" w:eastAsia="zh-CN"/>
              </w:rPr>
              <w:t xml:space="preserve">  </w:t>
            </w:r>
            <w:r>
              <w:rPr>
                <w:rFonts w:hint="eastAsia" w:ascii="仿宋_GB2312" w:hAnsi="仿宋_GB2312" w:eastAsia="仿宋_GB2312" w:cs="仿宋_GB2312"/>
                <w:b w:val="0"/>
                <w:bCs w:val="0"/>
                <w:sz w:val="32"/>
                <w:szCs w:val="32"/>
                <w:vertAlign w:val="baseline"/>
                <w:lang w:val="en-US" w:eastAsia="zh-CN"/>
              </w:rPr>
              <w:t xml:space="preserve">对外           </w:t>
            </w:r>
            <w:r>
              <w:rPr>
                <w:rFonts w:hint="eastAsia" w:ascii="仿宋_GB2312" w:hAnsi="仿宋_GB2312" w:eastAsia="仿宋_GB2312" w:cs="仿宋_GB2312"/>
                <w:b w:val="0"/>
                <w:bCs w:val="0"/>
                <w:sz w:val="32"/>
                <w:szCs w:val="32"/>
                <w:bdr w:val="single" w:color="auto" w:sz="4" w:space="0"/>
                <w:vertAlign w:val="baseline"/>
                <w:lang w:val="en-US" w:eastAsia="zh-CN"/>
              </w:rPr>
              <w:t xml:space="preserve">  </w:t>
            </w:r>
            <w:r>
              <w:rPr>
                <w:rFonts w:hint="eastAsia" w:ascii="仿宋_GB2312" w:hAnsi="仿宋_GB2312" w:eastAsia="仿宋_GB2312" w:cs="仿宋_GB2312"/>
                <w:b w:val="0"/>
                <w:bCs w:val="0"/>
                <w:sz w:val="32"/>
                <w:szCs w:val="32"/>
                <w:vertAlign w:val="baseline"/>
                <w:lang w:val="en-US" w:eastAsia="zh-CN"/>
              </w:rPr>
              <w:t>对内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010" w:type="dxa"/>
            <w:vAlign w:val="center"/>
          </w:tcPr>
          <w:p>
            <w:pPr>
              <w:spacing w:line="560" w:lineRule="exact"/>
              <w:ind w:right="160"/>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形成时间</w:t>
            </w:r>
          </w:p>
        </w:tc>
        <w:tc>
          <w:tcPr>
            <w:tcW w:w="6750" w:type="dxa"/>
            <w:gridSpan w:val="3"/>
            <w:vAlign w:val="center"/>
          </w:tcPr>
          <w:p>
            <w:pPr>
              <w:spacing w:line="560" w:lineRule="exact"/>
              <w:ind w:right="160"/>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2010" w:type="dxa"/>
            <w:vAlign w:val="center"/>
          </w:tcPr>
          <w:p>
            <w:pPr>
              <w:spacing w:line="560" w:lineRule="exact"/>
              <w:ind w:right="160"/>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科室负责人审核意见</w:t>
            </w:r>
          </w:p>
        </w:tc>
        <w:tc>
          <w:tcPr>
            <w:tcW w:w="6750" w:type="dxa"/>
            <w:gridSpan w:val="3"/>
            <w:vAlign w:val="bottom"/>
          </w:tcPr>
          <w:p>
            <w:pPr>
              <w:spacing w:line="560" w:lineRule="exact"/>
              <w:ind w:right="160"/>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科室负责人：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2010" w:type="dxa"/>
            <w:vAlign w:val="center"/>
          </w:tcPr>
          <w:p>
            <w:pPr>
              <w:spacing w:line="560" w:lineRule="exact"/>
              <w:ind w:right="160"/>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分管领导审核意见</w:t>
            </w:r>
          </w:p>
        </w:tc>
        <w:tc>
          <w:tcPr>
            <w:tcW w:w="6750" w:type="dxa"/>
            <w:gridSpan w:val="3"/>
            <w:vAlign w:val="bottom"/>
          </w:tcPr>
          <w:p>
            <w:pPr>
              <w:spacing w:line="560" w:lineRule="exact"/>
              <w:ind w:right="160"/>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分管领导：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010" w:type="dxa"/>
            <w:vAlign w:val="center"/>
          </w:tcPr>
          <w:p>
            <w:pPr>
              <w:spacing w:line="560" w:lineRule="exact"/>
              <w:ind w:right="160"/>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备   注</w:t>
            </w:r>
          </w:p>
        </w:tc>
        <w:tc>
          <w:tcPr>
            <w:tcW w:w="6750" w:type="dxa"/>
            <w:gridSpan w:val="3"/>
            <w:vAlign w:val="top"/>
          </w:tcPr>
          <w:p>
            <w:pPr>
              <w:spacing w:line="560" w:lineRule="exact"/>
              <w:ind w:right="160"/>
              <w:jc w:val="center"/>
              <w:rPr>
                <w:rFonts w:hint="eastAsia" w:ascii="仿宋_GB2312" w:hAnsi="仿宋_GB2312" w:eastAsia="仿宋_GB2312" w:cs="仿宋_GB2312"/>
                <w:b w:val="0"/>
                <w:bCs w:val="0"/>
                <w:sz w:val="32"/>
                <w:szCs w:val="32"/>
                <w:vertAlign w:val="baseline"/>
                <w:lang w:val="en-US" w:eastAsia="zh-CN"/>
              </w:rPr>
            </w:pPr>
          </w:p>
        </w:tc>
      </w:tr>
    </w:tbl>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150C7"/>
    <w:rsid w:val="0C8150C7"/>
    <w:rsid w:val="228F2B4D"/>
    <w:rsid w:val="23750F39"/>
    <w:rsid w:val="2B580505"/>
    <w:rsid w:val="3FFFCCA5"/>
    <w:rsid w:val="42425983"/>
    <w:rsid w:val="43AF7F9C"/>
    <w:rsid w:val="465A6CD7"/>
    <w:rsid w:val="4AFDC9A6"/>
    <w:rsid w:val="50EF4679"/>
    <w:rsid w:val="5193098A"/>
    <w:rsid w:val="5233076C"/>
    <w:rsid w:val="5B2C1E9E"/>
    <w:rsid w:val="5E106C75"/>
    <w:rsid w:val="5FF717F8"/>
    <w:rsid w:val="627FDE77"/>
    <w:rsid w:val="65E0546D"/>
    <w:rsid w:val="69774551"/>
    <w:rsid w:val="6FFF95DD"/>
    <w:rsid w:val="78294AFB"/>
    <w:rsid w:val="79BD1BE4"/>
    <w:rsid w:val="9FE1232C"/>
    <w:rsid w:val="BEDE956B"/>
    <w:rsid w:val="CBF78AC0"/>
    <w:rsid w:val="CCED2793"/>
    <w:rsid w:val="DBE4BE3B"/>
    <w:rsid w:val="ECF5D93D"/>
    <w:rsid w:val="EEFFC42F"/>
    <w:rsid w:val="EFFD8A89"/>
    <w:rsid w:val="F3B83030"/>
    <w:rsid w:val="F6FE28BA"/>
    <w:rsid w:val="F7EB1A14"/>
    <w:rsid w:val="FC3DC0B8"/>
    <w:rsid w:val="FC4F7164"/>
    <w:rsid w:val="FEEB9BBC"/>
    <w:rsid w:val="FFB726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200" w:firstLineChars="200"/>
    </w:pPr>
    <w:rPr>
      <w:rFonts w:eastAsia="宋体"/>
      <w:sz w:val="21"/>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股份机关</Company>
  <Pages>1</Pages>
  <Words>0</Words>
  <Characters>0</Characters>
  <Lines>0</Lines>
  <Paragraphs>0</Paragraphs>
  <TotalTime>1153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2020-03-05T14:54:00Z</dcterms:created>
  <dc:creator>平罗县工信局收文员</dc:creator>
  <cp:lastModifiedBy>kylin</cp:lastModifiedBy>
  <cp:lastPrinted>2023-03-16T15:27:31Z</cp:lastPrinted>
  <dcterms:modified xsi:type="dcterms:W3CDTF">2023-03-17T15:05:47Z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