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特困人员服务指南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特困人员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>认定条件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小标宋_GBK" w:hAnsi="方正小标宋_GBK" w:eastAsia="方正小标宋_GBK" w:cs="方正小标宋_GBK"/>
          <w:lang w:val="en-US"/>
        </w:rPr>
      </w:pPr>
      <w:r>
        <w:rPr>
          <w:rFonts w:hint="eastAsia" w:ascii="方正小标宋_GBK" w:hAnsi="方正小标宋_GBK" w:eastAsia="方正小标宋_GBK" w:cs="方正小标宋_GBK"/>
          <w:sz w:val="24"/>
          <w:szCs w:val="24"/>
        </w:rPr>
        <w:t>●</w:t>
      </w:r>
      <w:r>
        <w:rPr>
          <w:rFonts w:hint="eastAsia" w:ascii="方正小标宋_GBK" w:hAnsi="方正小标宋_GBK" w:eastAsia="方正小标宋_GBK" w:cs="方正小标宋_GBK"/>
          <w:sz w:val="21"/>
          <w:szCs w:val="21"/>
          <w:lang w:val="en-US" w:eastAsia="zh-CN"/>
        </w:rPr>
        <w:t>同时具备以下条件的老年人、残疾人和未成年人，应当依法纳入特困人员救助供养范围：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小标宋_GBK" w:hAnsi="方正小标宋_GBK" w:eastAsia="方正小标宋_GBK" w:cs="方正小标宋_GBK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</w:rPr>
        <w:t>①</w:t>
      </w:r>
      <w:r>
        <w:rPr>
          <w:rFonts w:hint="eastAsia" w:ascii="方正小标宋_GBK" w:hAnsi="方正小标宋_GBK" w:eastAsia="方正小标宋_GBK" w:cs="方正小标宋_GBK"/>
          <w:lang w:val="en-US" w:eastAsia="zh-CN"/>
        </w:rPr>
        <w:t xml:space="preserve">无劳动能力   </w:t>
      </w:r>
      <w:r>
        <w:rPr>
          <w:rFonts w:hint="eastAsia" w:ascii="方正小标宋_GBK" w:hAnsi="方正小标宋_GBK" w:eastAsia="方正小标宋_GBK" w:cs="方正小标宋_GBK"/>
        </w:rPr>
        <w:t>②</w:t>
      </w:r>
      <w:r>
        <w:rPr>
          <w:rFonts w:hint="eastAsia" w:ascii="方正小标宋_GBK" w:hAnsi="方正小标宋_GBK" w:eastAsia="方正小标宋_GBK" w:cs="方正小标宋_GBK"/>
          <w:lang w:val="en-US" w:eastAsia="zh-CN"/>
        </w:rPr>
        <w:t xml:space="preserve">无生活来源  </w:t>
      </w:r>
      <w:r>
        <w:rPr>
          <w:rFonts w:hint="eastAsia" w:ascii="方正小标宋_GBK" w:hAnsi="方正小标宋_GBK" w:eastAsia="方正小标宋_GBK" w:cs="方正小标宋_GBK"/>
        </w:rPr>
        <w:t>③</w:t>
      </w:r>
      <w:r>
        <w:rPr>
          <w:rFonts w:hint="eastAsia" w:ascii="方正小标宋_GBK" w:hAnsi="方正小标宋_GBK" w:eastAsia="方正小标宋_GBK" w:cs="方正小标宋_GBK"/>
          <w:lang w:val="en-US" w:eastAsia="zh-CN"/>
        </w:rPr>
        <w:t>无法定赡养、抚养、扶养义务人或者其法定义务人无履行义务能力。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小标宋_GBK" w:hAnsi="方正小标宋_GBK" w:eastAsia="方正小标宋_GBK" w:cs="方正小标宋_GBK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4"/>
          <w:szCs w:val="24"/>
        </w:rPr>
        <w:t>●</w:t>
      </w:r>
      <w:r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  <w:t>符合以下情形之一的，应当认定为本办法所称的无劳动能力：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小标宋_GBK" w:hAnsi="方正小标宋_GBK" w:eastAsia="方正小标宋_GBK" w:cs="方正小标宋_GBK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</w:rPr>
        <w:t>①</w:t>
      </w:r>
      <w:r>
        <w:rPr>
          <w:rFonts w:hint="eastAsia" w:ascii="方正小标宋_GBK" w:hAnsi="方正小标宋_GBK" w:eastAsia="方正小标宋_GBK" w:cs="方正小标宋_GBK"/>
          <w:lang w:val="en-US" w:eastAsia="zh-CN"/>
        </w:rPr>
        <w:t xml:space="preserve">60周岁以上的老年人      </w:t>
      </w:r>
      <w:r>
        <w:rPr>
          <w:rFonts w:hint="eastAsia" w:ascii="方正小标宋_GBK" w:hAnsi="方正小标宋_GBK" w:eastAsia="方正小标宋_GBK" w:cs="方正小标宋_GBK"/>
        </w:rPr>
        <w:t>②</w:t>
      </w:r>
      <w:r>
        <w:rPr>
          <w:rFonts w:hint="eastAsia" w:ascii="方正小标宋_GBK" w:hAnsi="方正小标宋_GBK" w:eastAsia="方正小标宋_GBK" w:cs="方正小标宋_GBK"/>
          <w:lang w:val="en-US" w:eastAsia="zh-CN"/>
        </w:rPr>
        <w:t>未满16周岁的未成年人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_GBK" w:hAnsi="方正小标宋_GBK" w:eastAsia="方正小标宋_GBK" w:cs="方正小标宋_GBK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</w:rPr>
        <w:t>③</w:t>
      </w:r>
      <w:r>
        <w:rPr>
          <w:rFonts w:hint="eastAsia" w:ascii="方正小标宋_GBK" w:hAnsi="方正小标宋_GBK" w:eastAsia="方正小标宋_GBK" w:cs="方正小标宋_GBK"/>
          <w:lang w:val="en-US" w:eastAsia="zh-CN"/>
        </w:rPr>
        <w:t xml:space="preserve">残疾等级为一、二、三级的智力、精神残疾人，残疾等级为一、二级的肢体残疾人，残疾等级为一级的视力残疾人。      </w:t>
      </w:r>
      <w:r>
        <w:rPr>
          <w:rFonts w:hint="eastAsia" w:ascii="方正小标宋_GBK" w:hAnsi="方正小标宋_GBK" w:eastAsia="方正小标宋_GBK" w:cs="方正小标宋_GBK"/>
        </w:rPr>
        <w:t>④</w:t>
      </w:r>
      <w:r>
        <w:rPr>
          <w:rFonts w:hint="eastAsia" w:ascii="方正小标宋_GBK" w:hAnsi="方正小标宋_GBK" w:eastAsia="方正小标宋_GBK" w:cs="方正小标宋_GBK"/>
          <w:lang w:val="en-US" w:eastAsia="zh-CN"/>
        </w:rPr>
        <w:t>市、县（区）人民政府规定的其他情形。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4"/>
          <w:szCs w:val="24"/>
        </w:rPr>
        <w:t>●</w:t>
      </w:r>
      <w:r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  <w:t>法定义务人符合下列情形之一的，应当认定为本办法所称的无履行义务能力：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小标宋_GBK" w:hAnsi="方正小标宋_GBK" w:eastAsia="方正小标宋_GBK" w:cs="方正小标宋_GBK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</w:rPr>
        <w:t>①</w:t>
      </w:r>
      <w:r>
        <w:rPr>
          <w:rFonts w:hint="eastAsia" w:ascii="方正小标宋_GBK" w:hAnsi="方正小标宋_GBK" w:eastAsia="方正小标宋_GBK" w:cs="方正小标宋_GBK"/>
          <w:lang w:val="en-US" w:eastAsia="zh-CN"/>
        </w:rPr>
        <w:t xml:space="preserve">特困人员           </w:t>
      </w:r>
      <w:r>
        <w:rPr>
          <w:rFonts w:hint="eastAsia" w:ascii="方正小标宋_GBK" w:hAnsi="方正小标宋_GBK" w:eastAsia="方正小标宋_GBK" w:cs="方正小标宋_GBK"/>
        </w:rPr>
        <w:t>②</w:t>
      </w:r>
      <w:r>
        <w:rPr>
          <w:rFonts w:hint="eastAsia" w:ascii="方正小标宋_GBK" w:hAnsi="方正小标宋_GBK" w:eastAsia="方正小标宋_GBK" w:cs="方正小标宋_GBK"/>
          <w:lang w:val="en-US" w:eastAsia="zh-CN"/>
        </w:rPr>
        <w:t xml:space="preserve">60周岁以上的最低生活保障对象        </w:t>
      </w:r>
      <w:r>
        <w:rPr>
          <w:rFonts w:hint="eastAsia" w:ascii="方正小标宋_GBK" w:hAnsi="方正小标宋_GBK" w:eastAsia="方正小标宋_GBK" w:cs="方正小标宋_GBK"/>
        </w:rPr>
        <w:t>③</w:t>
      </w:r>
      <w:r>
        <w:rPr>
          <w:rFonts w:hint="eastAsia" w:ascii="方正小标宋_GBK" w:hAnsi="方正小标宋_GBK" w:eastAsia="方正小标宋_GBK" w:cs="方正小标宋_GBK"/>
          <w:lang w:val="en-US" w:eastAsia="zh-CN"/>
        </w:rPr>
        <w:t xml:space="preserve">70周岁以上的老年人，本人收入低于当地上年人均可支配收入，且其财产符合当地低收入家庭财产状况规定的     </w:t>
      </w:r>
      <w:r>
        <w:rPr>
          <w:rFonts w:hint="eastAsia" w:ascii="方正小标宋_GBK" w:hAnsi="方正小标宋_GBK" w:eastAsia="方正小标宋_GBK" w:cs="方正小标宋_GBK"/>
        </w:rPr>
        <w:t>④</w:t>
      </w:r>
      <w:r>
        <w:rPr>
          <w:rFonts w:hint="eastAsia" w:ascii="方正小标宋_GBK" w:hAnsi="方正小标宋_GBK" w:eastAsia="方正小标宋_GBK" w:cs="方正小标宋_GBK"/>
          <w:lang w:val="en-US" w:eastAsia="zh-CN"/>
        </w:rPr>
        <w:t>重度残疾人和残疾等级为三级的智力、精神残疾人，本人收入低于当地上年人均可支配收入，且其财产符合当地低收入家庭财产状况规定的                                             ⑤无民事行为能力、被宣告失踪或者在监狱服刑、重病、强制隔离戒毒、被执行其他限制人生自由措施的人员，且其财产符合当地低收入家庭财产状况规定的                      ⑥仍在接受义务教育或在普通高中、中高等职业学校、全日制普通高等院校本科就读且无收入来源的          ⑦市、县（区）人民政府规定的其他情形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4"/>
          <w:szCs w:val="24"/>
        </w:rPr>
        <w:t>●</w:t>
      </w:r>
      <w:r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  <w:t>收入低于当地最低生活保障标准，且财产符合当地特困人员财产状况规定的，应当认定为本办法所称的无生活来源。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_GBK" w:hAnsi="方正小标宋_GBK" w:eastAsia="方正小标宋_GBK" w:cs="方正小标宋_GBK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sz w:val="24"/>
          <w:szCs w:val="24"/>
        </w:rPr>
        <w:t>● 特困人员救助供养形式分</w:t>
      </w:r>
      <w:r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  <w:t>为</w:t>
      </w:r>
      <w:r>
        <w:rPr>
          <w:rFonts w:hint="eastAsia" w:ascii="方正小标宋_GBK" w:hAnsi="方正小标宋_GBK" w:eastAsia="方正小标宋_GBK" w:cs="方正小标宋_GBK"/>
          <w:sz w:val="24"/>
          <w:szCs w:val="24"/>
        </w:rPr>
        <w:t>在家分散供养和在当地供养服务机构集中供养。</w:t>
      </w:r>
      <w:r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  <w:t>特困人员依法享有自主选择救助供养形式的权利。</w:t>
      </w:r>
      <w:r>
        <w:rPr>
          <w:rFonts w:hint="eastAsia" w:ascii="方正小标宋_GBK" w:hAnsi="方正小标宋_GBK" w:eastAsia="方正小标宋_GBK" w:cs="方正小标宋_GBK"/>
          <w:sz w:val="24"/>
          <w:szCs w:val="24"/>
        </w:rPr>
        <w:t>特困</w:t>
      </w:r>
      <w:r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  <w:t>人员</w:t>
      </w:r>
      <w:r>
        <w:rPr>
          <w:rFonts w:hint="eastAsia" w:ascii="方正小标宋_GBK" w:hAnsi="方正小标宋_GBK" w:eastAsia="方正小标宋_GBK" w:cs="方正小标宋_GBK"/>
          <w:sz w:val="24"/>
          <w:szCs w:val="24"/>
        </w:rPr>
        <w:t>对象除有传染性疾病、精神分裂疾病等不适宜集中供养或者本人不愿意集中供养的以外，应当实行全部集中供养。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4"/>
          <w:szCs w:val="24"/>
        </w:rPr>
        <w:t>●</w:t>
      </w:r>
      <w:r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  <w:t>同时符合特困人员救助供养条件和孤儿、事实无人抚养儿童认定的未成年人，选择申请纳入孤儿、事实无人抚养儿童基本生活保障范围的，不再重复认定为特困人员。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  <w:t>●乡镇人民政府负责特困人员认定的受理、审核和确认工作。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_GBK" w:hAnsi="方正小标宋_GBK" w:eastAsia="方正小标宋_GBK" w:cs="方正小标宋_GBK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二、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>特困人员供养金发放</w:t>
      </w: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_GBK" w:hAnsi="方正小标宋_GBK" w:eastAsia="方正小标宋_GBK" w:cs="方正小标宋_GBK"/>
          <w:sz w:val="24"/>
          <w:szCs w:val="2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24"/>
          <w:szCs w:val="24"/>
        </w:rPr>
        <w:t>●</w:t>
      </w:r>
      <w:r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  <w:t>农村分散特困供养人员按照每人每月700元</w:t>
      </w:r>
      <w:r>
        <w:rPr>
          <w:rFonts w:hint="eastAsia" w:ascii="方正小标宋_GBK" w:hAnsi="方正小标宋_GBK" w:eastAsia="方正小标宋_GBK" w:cs="方正小标宋_GBK"/>
          <w:sz w:val="24"/>
          <w:szCs w:val="24"/>
        </w:rPr>
        <w:t>标准发放</w:t>
      </w:r>
      <w:r>
        <w:rPr>
          <w:rFonts w:hint="eastAsia" w:ascii="方正小标宋_GBK" w:hAnsi="方正小标宋_GBK" w:eastAsia="方正小标宋_GBK" w:cs="方正小标宋_GBK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  <w:t>城市分散特困供养人员及集中特困供养人员按照每人每月900元</w:t>
      </w:r>
      <w:r>
        <w:rPr>
          <w:rFonts w:hint="eastAsia" w:ascii="方正小标宋_GBK" w:hAnsi="方正小标宋_GBK" w:eastAsia="方正小标宋_GBK" w:cs="方正小标宋_GBK"/>
          <w:sz w:val="24"/>
          <w:szCs w:val="24"/>
        </w:rPr>
        <w:t>标准发放</w:t>
      </w:r>
      <w:r>
        <w:rPr>
          <w:rFonts w:hint="eastAsia" w:ascii="方正小标宋_GBK" w:hAnsi="方正小标宋_GBK" w:eastAsia="方正小标宋_GBK" w:cs="方正小标宋_GBK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_GBK" w:hAnsi="方正小标宋_GBK" w:eastAsia="方正小标宋_GBK" w:cs="方正小标宋_GBK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三、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>特困人员认定</w:t>
      </w: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_GBK" w:hAnsi="方正小标宋_GBK" w:eastAsia="方正小标宋_GBK" w:cs="方正小标宋_GBK"/>
          <w:kern w:val="0"/>
          <w:sz w:val="24"/>
          <w:szCs w:val="2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24"/>
          <w:szCs w:val="24"/>
          <w:lang w:val="en-US" w:eastAsia="zh-CN" w:bidi="ar"/>
        </w:rPr>
        <w:t>1.申请人向户籍所在地或乡镇人民政府提出书面申请。如申请人不方便可由本人所在村（居）民委员会代为办理申请事宜。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_GBK" w:hAnsi="方正小标宋_GBK" w:eastAsia="方正小标宋_GBK" w:cs="方正小标宋_GBK"/>
          <w:kern w:val="0"/>
          <w:sz w:val="24"/>
          <w:szCs w:val="2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24"/>
          <w:szCs w:val="24"/>
          <w:lang w:val="en-US" w:eastAsia="zh-CN" w:bidi="ar"/>
        </w:rPr>
        <w:t>2.申请人应提交的申请材料：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小标宋_GBK" w:hAnsi="方正小标宋_GBK" w:eastAsia="方正小标宋_GBK" w:cs="方正小标宋_GBK"/>
          <w:kern w:val="0"/>
          <w:sz w:val="24"/>
          <w:szCs w:val="2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24"/>
          <w:szCs w:val="24"/>
          <w:lang w:val="en-US" w:eastAsia="zh-CN" w:bidi="ar"/>
        </w:rPr>
        <w:t>●本人身份证、户口簿原件和复印件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_GBK" w:hAnsi="方正小标宋_GBK" w:eastAsia="方正小标宋_GBK" w:cs="方正小标宋_GBK"/>
          <w:kern w:val="0"/>
          <w:sz w:val="24"/>
          <w:szCs w:val="2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24"/>
          <w:szCs w:val="24"/>
          <w:lang w:val="en-US" w:eastAsia="zh-CN" w:bidi="ar"/>
        </w:rPr>
        <w:t>●劳动能力、生活来源、财产状况以及赡养、抚养、扶养情况的书面声明，承诺所提供信息真实完整，残疾人还应当提供第二代“中华人民共和国残疾证”或本人社保卡，申请人还应当履行授权核查家庭经济状况的相关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小标宋_GBK" w:hAnsi="方正小标宋_GBK" w:eastAsia="方正小标宋_GBK" w:cs="方正小标宋_GBK"/>
          <w:kern w:val="0"/>
          <w:sz w:val="24"/>
          <w:szCs w:val="2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24"/>
          <w:szCs w:val="24"/>
          <w:lang w:val="en-US" w:eastAsia="zh-CN" w:bidi="ar"/>
        </w:rPr>
        <w:t>●申报人员填写（宁夏回族自治区特困供养人员待遇申请审批表）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_GBK" w:hAnsi="方正小标宋_GBK" w:eastAsia="方正小标宋_GBK" w:cs="方正小标宋_GBK"/>
          <w:kern w:val="0"/>
          <w:sz w:val="24"/>
          <w:szCs w:val="2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24"/>
          <w:szCs w:val="24"/>
          <w:lang w:val="en-US" w:eastAsia="zh-CN" w:bidi="ar"/>
        </w:rPr>
        <w:t>●分散特困人员提供本人银行存折或银行卡复印件1份。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1" w:firstLineChars="100"/>
        <w:textAlignment w:val="auto"/>
        <w:rPr>
          <w:rFonts w:hint="eastAsia" w:ascii="方正小标宋_GBK" w:hAnsi="方正小标宋_GBK" w:eastAsia="方正小标宋_GBK" w:cs="方正小标宋_GBK"/>
          <w:b/>
          <w:bCs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1" w:firstLineChars="100"/>
        <w:textAlignment w:val="auto"/>
        <w:rPr>
          <w:rFonts w:hint="eastAsia" w:ascii="方正小标宋_GBK" w:hAnsi="方正小标宋_GBK" w:eastAsia="方正小标宋_GBK" w:cs="方正小标宋_GBK"/>
          <w:b/>
          <w:bCs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05" w:firstLineChars="400"/>
        <w:textAlignment w:val="auto"/>
      </w:pPr>
      <w:r>
        <w:rPr>
          <w:rFonts w:hint="eastAsia" w:ascii="方正小标宋_GBK" w:hAnsi="方正小标宋_GBK" w:eastAsia="方正小标宋_GBK" w:cs="方正小标宋_GBK"/>
          <w:b/>
          <w:bCs/>
          <w:sz w:val="30"/>
          <w:szCs w:val="30"/>
          <w:lang w:val="en-US" w:eastAsia="zh-CN"/>
        </w:rPr>
        <w:t>咨询电话：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>县民政局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0952-6095287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76952"/>
    <w:multiLevelType w:val="singleLevel"/>
    <w:tmpl w:val="00C769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wODU0ZDMxNzc4N2E0MTk0ZmU0NDU5ZTk3MjZiNGIifQ=="/>
    <w:docVar w:name="KSO_WPS_MARK_KEY" w:val="e99e2696-9e45-4ab8-be76-ab12822c725f"/>
  </w:docVars>
  <w:rsids>
    <w:rsidRoot w:val="5A204A97"/>
    <w:rsid w:val="2C8C29FF"/>
    <w:rsid w:val="5A20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1138</Words>
  <Characters>1159</Characters>
  <Lines>0</Lines>
  <Paragraphs>0</Paragraphs>
  <TotalTime>3</TotalTime>
  <ScaleCrop>false</ScaleCrop>
  <LinksUpToDate>false</LinksUpToDate>
  <CharactersWithSpaces>1279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2024-09-11T10:00:00Z</dcterms:created>
  <dc:creator>雀跃.</dc:creator>
  <cp:lastModifiedBy>雀跃.</cp:lastModifiedBy>
  <dcterms:modified xsi:type="dcterms:W3CDTF">2024-09-12T01:35:52Z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A43B715AADB4460086FFC6AC00D04998_11</vt:lpwstr>
  </property>
</Properties>
</file>