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eastAsia="方正小标宋简体" w:cs="Calibri"/>
          <w:color w:val="000000"/>
          <w:szCs w:val="21"/>
        </w:rPr>
      </w:pPr>
    </w:p>
    <w:p>
      <w:pPr>
        <w:pStyle w:val="2"/>
        <w:rPr>
          <w:rFonts w:hint="default"/>
          <w:color w:val="000000" w:themeColor="text1"/>
          <w:highlight w:val="none"/>
          <w:lang w:val="en-US" w:eastAsia="zh-CN"/>
          <w14:textFill>
            <w14:solidFill>
              <w14:schemeClr w14:val="tx1"/>
            </w14:solidFill>
          </w14:textFill>
        </w:rPr>
      </w:pPr>
    </w:p>
    <w:p>
      <w:pPr>
        <w:pStyle w:val="53"/>
        <w:ind w:left="0" w:leftChars="0" w:firstLine="0" w:firstLineChars="0"/>
        <w:rPr>
          <w:rFonts w:ascii="方正小标宋简体" w:hAnsi="方正小标宋简体" w:eastAsia="方正小标宋简体" w:cs="方正小标宋简体"/>
          <w:color w:val="000000" w:themeColor="text1"/>
          <w:szCs w:val="32"/>
          <w:highlight w:val="none"/>
          <w14:textFill>
            <w14:solidFill>
              <w14:schemeClr w14:val="tx1"/>
            </w14:solidFill>
          </w14:textFill>
        </w:rPr>
      </w:pPr>
    </w:p>
    <w:p>
      <w:pPr>
        <w:pStyle w:val="53"/>
        <w:ind w:left="0" w:leftChars="0" w:firstLine="0" w:firstLineChars="0"/>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800" w:lineRule="exact"/>
        <w:jc w:val="center"/>
        <w:textAlignment w:val="auto"/>
        <w:rPr>
          <w:rFonts w:hint="eastAsia" w:ascii="方正小标宋简体" w:hAnsi="方正小标宋简体" w:eastAsia="方正小标宋简体" w:cs="方正小标宋简体"/>
          <w:b w:val="0"/>
          <w:bCs w:val="0"/>
          <w:color w:val="000000" w:themeColor="text1"/>
          <w:spacing w:val="11"/>
          <w:sz w:val="52"/>
          <w:szCs w:val="5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34"/>
          <w:sz w:val="52"/>
          <w:szCs w:val="52"/>
          <w:highlight w:val="none"/>
          <w14:textFill>
            <w14:solidFill>
              <w14:schemeClr w14:val="tx1"/>
            </w14:solidFill>
          </w14:textFill>
        </w:rPr>
        <w:t>平罗县国民经济和社会发展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800" w:lineRule="exact"/>
        <w:jc w:val="center"/>
        <w:textAlignment w:val="auto"/>
        <w:rPr>
          <w:rFonts w:hint="eastAsia" w:ascii="华文中宋" w:hAnsi="华文中宋" w:eastAsia="华文中宋"/>
          <w:b w:val="0"/>
          <w:bCs w:val="0"/>
          <w:color w:val="000000" w:themeColor="text1"/>
          <w:sz w:val="72"/>
          <w:szCs w:val="72"/>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11"/>
          <w:sz w:val="52"/>
          <w:szCs w:val="52"/>
          <w:highlight w:val="none"/>
          <w14:textFill>
            <w14:solidFill>
              <w14:schemeClr w14:val="tx1"/>
            </w14:solidFill>
          </w14:textFill>
        </w:rPr>
        <w:t>第十五个五年规划纲要</w:t>
      </w:r>
    </w:p>
    <w:p>
      <w:pPr>
        <w:spacing w:line="576" w:lineRule="exac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方正小标宋简体" w:hAnsi="方正小标宋简体" w:eastAsia="方正小标宋简体" w:cs="方正小标宋简体"/>
          <w:b/>
          <w:bCs/>
          <w:color w:val="000000" w:themeColor="text1"/>
          <w:spacing w:val="0"/>
          <w:sz w:val="52"/>
          <w:szCs w:val="52"/>
          <w:highlight w:val="none"/>
          <w:lang w:val="en-US" w:eastAsia="zh-CN"/>
          <w14:textFill>
            <w14:solidFill>
              <w14:schemeClr w14:val="tx1"/>
            </w14:solidFill>
          </w14:textFill>
        </w:rPr>
        <w:t xml:space="preserve"> </w:t>
      </w: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18"/>
        <w:rPr>
          <w:rFonts w:hint="eastAsia" w:ascii="仿宋_GB2312" w:hAnsi="仿宋_GB2312" w:eastAsia="仿宋_GB2312" w:cs="仿宋_GB2312"/>
          <w:color w:val="000000" w:themeColor="text1"/>
          <w:sz w:val="32"/>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pStyle w:val="6"/>
        <w:ind w:left="0" w:leftChars="0" w:firstLine="0" w:firstLineChars="0"/>
        <w:rPr>
          <w:rFonts w:hint="eastAsia"/>
          <w:color w:val="000000" w:themeColor="text1"/>
          <w:highlight w:val="none"/>
          <w14:textFill>
            <w14:solidFill>
              <w14:schemeClr w14:val="tx1"/>
            </w14:solidFill>
          </w14:textFill>
        </w:rPr>
      </w:pPr>
    </w:p>
    <w:p>
      <w:pPr>
        <w:pStyle w:val="6"/>
        <w:ind w:left="0" w:leftChars="0" w:firstLine="0" w:firstLineChars="0"/>
        <w:rPr>
          <w:rFonts w:hint="eastAsia"/>
          <w:color w:val="000000" w:themeColor="text1"/>
          <w:highlight w:val="none"/>
          <w14:textFill>
            <w14:solidFill>
              <w14:schemeClr w14:val="tx1"/>
            </w14:solidFill>
          </w14:textFill>
        </w:rPr>
      </w:pPr>
    </w:p>
    <w:p>
      <w:pPr>
        <w:spacing w:line="576"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32"/>
          <w:szCs w:val="32"/>
          <w:highlight w:val="none"/>
          <w14:textFill>
            <w14:solidFill>
              <w14:schemeClr w14:val="tx1"/>
            </w14:solidFill>
          </w14:textFill>
        </w:rPr>
        <w:t>平罗县人民政</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府</w:t>
      </w:r>
    </w:p>
    <w:p>
      <w:pPr>
        <w:spacing w:line="6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二〇二</w:t>
      </w:r>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六</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年</w:t>
      </w:r>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四</w:t>
      </w: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月</w:t>
      </w:r>
    </w:p>
    <w:p>
      <w:pPr>
        <w:spacing w:line="576"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6" w:h="16838"/>
          <w:pgMar w:top="2098" w:right="1474" w:bottom="1984" w:left="1587" w:header="737" w:footer="1502" w:gutter="0"/>
          <w:pgNumType w:fmt="decimal"/>
          <w:cols w:space="0" w:num="1"/>
          <w:rtlGutter w:val="0"/>
          <w:docGrid w:type="lines" w:linePitch="312" w:charSpace="0"/>
        </w:sectPr>
      </w:pPr>
    </w:p>
    <w:sdt>
      <w:sdtPr>
        <w:rPr>
          <w:rFonts w:hint="eastAsia" w:ascii="黑体" w:hAnsi="黑体" w:eastAsia="黑体" w:cs="黑体"/>
          <w:color w:val="000000" w:themeColor="text1"/>
          <w:sz w:val="36"/>
          <w:szCs w:val="36"/>
          <w:highlight w:val="none"/>
          <w14:textFill>
            <w14:solidFill>
              <w14:schemeClr w14:val="tx1"/>
            </w14:solidFill>
          </w14:textFill>
        </w:rPr>
        <w:id w:val="147482795"/>
        <w15:color w:val="DBDBDB"/>
        <w:docPartObj>
          <w:docPartGallery w:val="Table of Contents"/>
          <w:docPartUnique/>
        </w:docPartObj>
      </w:sdtPr>
      <w:sdtEndPr>
        <w:rPr>
          <w:rFonts w:hint="eastAsia" w:ascii="黑体" w:hAnsi="黑体" w:eastAsia="黑体" w:cs="黑体"/>
          <w:color w:val="000000" w:themeColor="text1"/>
          <w:spacing w:val="-4"/>
          <w:sz w:val="30"/>
          <w:szCs w:val="30"/>
          <w:highlight w:val="none"/>
          <w14:textFill>
            <w14:solidFill>
              <w14:schemeClr w14:val="tx1"/>
            </w14:solidFill>
          </w14:textFill>
        </w:rPr>
      </w:sdtEndPr>
      <w:sdtContent>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heme="minorHAnsi" w:hAnsiTheme="minorHAnsi" w:eastAsiaTheme="minorEastAsia" w:cstheme="minorBidi"/>
              <w:color w:val="000000" w:themeColor="text1"/>
              <w:kern w:val="2"/>
              <w:sz w:val="21"/>
              <w:szCs w:val="30"/>
              <w:highlight w:val="none"/>
              <w:lang w:val="en-US" w:eastAsia="zh-CN" w:bidi="ar-SA"/>
              <w14:textFill>
                <w14:solidFill>
                  <w14:schemeClr w14:val="tx1"/>
                </w14:solidFill>
              </w14:textFill>
            </w:rPr>
          </w:pPr>
          <w:r>
            <w:rPr>
              <w:rFonts w:hint="eastAsia" w:ascii="黑体" w:hAnsi="黑体" w:eastAsia="黑体" w:cs="黑体"/>
              <w:color w:val="000000" w:themeColor="text1"/>
              <w:sz w:val="36"/>
              <w:szCs w:val="36"/>
              <w:highlight w:val="none"/>
              <w14:textFill>
                <w14:solidFill>
                  <w14:schemeClr w14:val="tx1"/>
                </w14:solidFill>
              </w14:textFill>
            </w:rPr>
            <w:t>目  录</w:t>
          </w:r>
          <w:r>
            <w:rPr>
              <w:color w:val="000000" w:themeColor="text1"/>
              <w:sz w:val="30"/>
              <w:szCs w:val="30"/>
              <w:highlight w:val="none"/>
              <w14:textFill>
                <w14:solidFill>
                  <w14:schemeClr w14:val="tx1"/>
                </w14:solidFill>
              </w14:textFill>
            </w:rPr>
            <w:fldChar w:fldCharType="begin"/>
          </w:r>
          <w:r>
            <w:rPr>
              <w:color w:val="000000" w:themeColor="text1"/>
              <w:sz w:val="30"/>
              <w:szCs w:val="30"/>
              <w:highlight w:val="none"/>
              <w14:textFill>
                <w14:solidFill>
                  <w14:schemeClr w14:val="tx1"/>
                </w14:solidFill>
              </w14:textFill>
            </w:rPr>
            <w:instrText xml:space="preserve">TOC \o "1-2" \u </w:instrText>
          </w:r>
          <w:r>
            <w:rPr>
              <w:color w:val="000000" w:themeColor="text1"/>
              <w:sz w:val="30"/>
              <w:szCs w:val="30"/>
              <w:highlight w:val="none"/>
              <w14:textFill>
                <w14:solidFill>
                  <w14:schemeClr w14:val="tx1"/>
                </w14:solidFill>
              </w14:textFill>
            </w:rPr>
            <w:fldChar w:fldCharType="separate"/>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pacing w:val="11"/>
              <w:sz w:val="30"/>
              <w:szCs w:val="30"/>
              <w:highlight w:val="none"/>
              <w:lang w:val="en-US" w:eastAsia="zh-CN"/>
            </w:rPr>
            <w:t>序  言</w:t>
          </w:r>
          <w:r>
            <w:rPr>
              <w:color w:val="auto"/>
              <w:spacing w:val="0"/>
              <w:sz w:val="30"/>
              <w:szCs w:val="30"/>
              <w:highlight w:val="none"/>
            </w:rPr>
            <w:tab/>
          </w:r>
          <w:r>
            <w:rPr>
              <w:rFonts w:hint="eastAsia" w:ascii="黑体" w:hAnsi="黑体" w:eastAsia="黑体" w:cs="黑体"/>
              <w:color w:val="auto"/>
              <w:spacing w:val="11"/>
              <w:sz w:val="30"/>
              <w:szCs w:val="30"/>
              <w:highlight w:val="none"/>
            </w:rPr>
            <w:fldChar w:fldCharType="begin"/>
          </w:r>
          <w:r>
            <w:rPr>
              <w:rFonts w:hint="eastAsia" w:ascii="黑体" w:hAnsi="黑体" w:eastAsia="黑体" w:cs="黑体"/>
              <w:color w:val="auto"/>
              <w:spacing w:val="11"/>
              <w:sz w:val="30"/>
              <w:szCs w:val="30"/>
              <w:highlight w:val="none"/>
            </w:rPr>
            <w:instrText xml:space="preserve"> PAGEREF _Toc1332604794 \h </w:instrText>
          </w:r>
          <w:r>
            <w:rPr>
              <w:rFonts w:hint="eastAsia" w:ascii="黑体" w:hAnsi="黑体" w:eastAsia="黑体" w:cs="黑体"/>
              <w:color w:val="auto"/>
              <w:spacing w:val="11"/>
              <w:sz w:val="30"/>
              <w:szCs w:val="30"/>
              <w:highlight w:val="none"/>
            </w:rPr>
            <w:fldChar w:fldCharType="separate"/>
          </w:r>
          <w:r>
            <w:rPr>
              <w:rFonts w:hint="eastAsia" w:ascii="黑体" w:hAnsi="黑体" w:eastAsia="黑体" w:cs="黑体"/>
              <w:color w:val="auto"/>
              <w:spacing w:val="11"/>
              <w:sz w:val="30"/>
              <w:szCs w:val="30"/>
              <w:highlight w:val="none"/>
            </w:rPr>
            <w:t>7</w:t>
          </w:r>
          <w:r>
            <w:rPr>
              <w:rFonts w:hint="eastAsia" w:ascii="黑体" w:hAnsi="黑体" w:eastAsia="黑体" w:cs="黑体"/>
              <w:color w:val="auto"/>
              <w:spacing w:val="11"/>
              <w:sz w:val="30"/>
              <w:szCs w:val="30"/>
              <w:highlight w:val="none"/>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pacing w:val="11"/>
              <w:sz w:val="30"/>
              <w:szCs w:val="30"/>
              <w:highlight w:val="none"/>
            </w:rPr>
            <w:t>第一章  牢记嘱托勇担使命，全面建设社会主义现代化实现良好开局</w:t>
          </w:r>
          <w:r>
            <w:rPr>
              <w:color w:val="auto"/>
              <w:spacing w:val="0"/>
              <w:sz w:val="30"/>
              <w:szCs w:val="30"/>
              <w:highlight w:val="none"/>
            </w:rPr>
            <w:tab/>
          </w:r>
          <w:r>
            <w:rPr>
              <w:rFonts w:hint="eastAsia" w:ascii="黑体" w:hAnsi="黑体" w:eastAsia="黑体" w:cs="黑体"/>
              <w:color w:val="auto"/>
              <w:spacing w:val="11"/>
              <w:sz w:val="30"/>
              <w:szCs w:val="30"/>
              <w:highlight w:val="none"/>
            </w:rPr>
            <w:fldChar w:fldCharType="begin"/>
          </w:r>
          <w:r>
            <w:rPr>
              <w:rFonts w:hint="eastAsia" w:ascii="黑体" w:hAnsi="黑体" w:eastAsia="黑体" w:cs="黑体"/>
              <w:color w:val="auto"/>
              <w:spacing w:val="11"/>
              <w:sz w:val="30"/>
              <w:szCs w:val="30"/>
              <w:highlight w:val="none"/>
            </w:rPr>
            <w:instrText xml:space="preserve"> PAGEREF _Toc1226149586 \h </w:instrText>
          </w:r>
          <w:r>
            <w:rPr>
              <w:rFonts w:hint="eastAsia" w:ascii="黑体" w:hAnsi="黑体" w:eastAsia="黑体" w:cs="黑体"/>
              <w:color w:val="auto"/>
              <w:spacing w:val="11"/>
              <w:sz w:val="30"/>
              <w:szCs w:val="30"/>
              <w:highlight w:val="none"/>
            </w:rPr>
            <w:fldChar w:fldCharType="separate"/>
          </w:r>
          <w:r>
            <w:rPr>
              <w:rFonts w:hint="eastAsia" w:ascii="黑体" w:hAnsi="黑体" w:eastAsia="黑体" w:cs="黑体"/>
              <w:color w:val="auto"/>
              <w:spacing w:val="11"/>
              <w:sz w:val="30"/>
              <w:szCs w:val="30"/>
              <w:highlight w:val="none"/>
            </w:rPr>
            <w:t>8</w:t>
          </w:r>
          <w:r>
            <w:rPr>
              <w:rFonts w:hint="eastAsia" w:ascii="黑体" w:hAnsi="黑体" w:eastAsia="黑体" w:cs="黑体"/>
              <w:color w:val="auto"/>
              <w:spacing w:val="11"/>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pacing w:val="-11"/>
              <w:sz w:val="30"/>
              <w:szCs w:val="30"/>
              <w:highlight w:val="none"/>
              <w:lang w:val="en-US" w:eastAsia="zh-CN"/>
            </w:rPr>
          </w:pPr>
          <w:r>
            <w:rPr>
              <w:rFonts w:hint="eastAsia" w:ascii="楷体_GB2312" w:hAnsi="楷体_GB2312" w:eastAsia="楷体_GB2312" w:cs="楷体_GB2312"/>
              <w:color w:val="auto"/>
              <w:spacing w:val="-11"/>
              <w:sz w:val="30"/>
              <w:szCs w:val="30"/>
              <w:highlight w:val="none"/>
              <w:lang w:val="en-US" w:eastAsia="zh-CN"/>
            </w:rPr>
            <w:t>第一节 “十四五”基本实现社会主义现代化迈出坚实步伐</w:t>
          </w:r>
          <w:r>
            <w:rPr>
              <w:rFonts w:hint="eastAsia" w:ascii="楷体_GB2312" w:hAnsi="楷体_GB2312" w:eastAsia="楷体_GB2312" w:cs="楷体_GB2312"/>
              <w:color w:val="auto"/>
              <w:spacing w:val="-11"/>
              <w:sz w:val="30"/>
              <w:szCs w:val="30"/>
              <w:highlight w:val="none"/>
              <w:lang w:val="en-US" w:eastAsia="zh-CN"/>
            </w:rPr>
            <w:tab/>
          </w:r>
          <w:r>
            <w:rPr>
              <w:rFonts w:hint="eastAsia" w:ascii="楷体_GB2312" w:hAnsi="楷体_GB2312" w:eastAsia="楷体_GB2312" w:cs="楷体_GB2312"/>
              <w:color w:val="auto"/>
              <w:spacing w:val="-11"/>
              <w:sz w:val="30"/>
              <w:szCs w:val="30"/>
              <w:highlight w:val="none"/>
              <w:lang w:val="en-US" w:eastAsia="zh-CN"/>
            </w:rPr>
            <w:fldChar w:fldCharType="begin"/>
          </w:r>
          <w:r>
            <w:rPr>
              <w:rFonts w:hint="eastAsia" w:ascii="楷体_GB2312" w:hAnsi="楷体_GB2312" w:eastAsia="楷体_GB2312" w:cs="楷体_GB2312"/>
              <w:color w:val="auto"/>
              <w:spacing w:val="-11"/>
              <w:sz w:val="30"/>
              <w:szCs w:val="30"/>
              <w:highlight w:val="none"/>
              <w:lang w:val="en-US" w:eastAsia="zh-CN"/>
            </w:rPr>
            <w:instrText xml:space="preserve"> PAGEREF _Toc2138831920 \h </w:instrText>
          </w:r>
          <w:r>
            <w:rPr>
              <w:rFonts w:hint="eastAsia" w:ascii="楷体_GB2312" w:hAnsi="楷体_GB2312" w:eastAsia="楷体_GB2312" w:cs="楷体_GB2312"/>
              <w:color w:val="auto"/>
              <w:spacing w:val="-11"/>
              <w:sz w:val="30"/>
              <w:szCs w:val="30"/>
              <w:highlight w:val="none"/>
              <w:lang w:val="en-US" w:eastAsia="zh-CN"/>
            </w:rPr>
            <w:fldChar w:fldCharType="separate"/>
          </w:r>
          <w:r>
            <w:rPr>
              <w:rFonts w:hint="eastAsia" w:ascii="楷体_GB2312" w:hAnsi="楷体_GB2312" w:eastAsia="楷体_GB2312" w:cs="楷体_GB2312"/>
              <w:color w:val="auto"/>
              <w:spacing w:val="-11"/>
              <w:sz w:val="30"/>
              <w:szCs w:val="30"/>
              <w:highlight w:val="none"/>
              <w:lang w:val="en-US" w:eastAsia="zh-CN"/>
            </w:rPr>
            <w:t>8</w:t>
          </w:r>
          <w:r>
            <w:rPr>
              <w:rFonts w:hint="eastAsia" w:ascii="楷体_GB2312" w:hAnsi="楷体_GB2312" w:eastAsia="楷体_GB2312" w:cs="楷体_GB2312"/>
              <w:color w:val="auto"/>
              <w:spacing w:val="-11"/>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发展环境更趋复杂和多变</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_Toc132602319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13</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指导思想和遵循原则</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_Toc1754124971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15</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发展导向</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_Toc1621790458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18</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第五节 发展目标</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_Toc925305467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19</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z w:val="30"/>
              <w:szCs w:val="30"/>
              <w:highlight w:val="none"/>
            </w:rPr>
            <w:t xml:space="preserve">第二章  </w:t>
          </w:r>
          <w:r>
            <w:rPr>
              <w:rFonts w:hint="eastAsia" w:ascii="黑体" w:hAnsi="黑体" w:eastAsia="黑体" w:cs="黑体"/>
              <w:color w:val="auto"/>
              <w:sz w:val="30"/>
              <w:szCs w:val="30"/>
              <w:highlight w:val="none"/>
              <w:lang w:eastAsia="zh-CN"/>
            </w:rPr>
            <w:t>因地制宜</w:t>
          </w:r>
          <w:r>
            <w:rPr>
              <w:rFonts w:hint="eastAsia" w:ascii="黑体" w:hAnsi="黑体" w:eastAsia="黑体" w:cs="黑体"/>
              <w:color w:val="auto"/>
              <w:sz w:val="30"/>
              <w:szCs w:val="30"/>
              <w:highlight w:val="none"/>
            </w:rPr>
            <w:t>发展新质生产力，构建以产业育新升级融合为主导的现代化产业体系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_Toc2081948400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23</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发展壮大重点产业集群</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_Toc740431161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23</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持续增强产业竞争优势</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_Toc114977215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30</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促进服务业优质高效发展</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_Toc961634271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33</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做优做专工业空间载体</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_Toc1017657381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36</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第三章  大力推动创新强基，加快构建教育科技人才一体支撑的全面创新体系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_Toc1008219395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38</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加强科技创新能力建设</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_Toc1164221401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38</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推动科技产业创新融合</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_Toc51315511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39</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pPr>
          <w:r>
            <w:rPr>
              <w:rFonts w:hint="eastAsia" w:ascii="楷体_GB2312" w:hAnsi="楷体_GB2312" w:eastAsia="楷体_GB2312" w:cs="楷体_GB2312"/>
              <w:color w:val="auto"/>
              <w:sz w:val="30"/>
              <w:szCs w:val="30"/>
              <w:highlight w:val="none"/>
              <w:lang w:val="en-US" w:eastAsia="zh-CN"/>
            </w:rPr>
            <w:t>第三节  教育科技人才一体发展</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_Toc1644201943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40</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四</w:t>
          </w:r>
          <w:r>
            <w:rPr>
              <w:rFonts w:hint="eastAsia" w:ascii="黑体" w:hAnsi="黑体" w:eastAsia="黑体" w:cs="黑体"/>
              <w:color w:val="auto"/>
              <w:sz w:val="30"/>
              <w:szCs w:val="30"/>
              <w:highlight w:val="none"/>
            </w:rPr>
            <w:t>章  加快新能源开发利用，构建清洁低碳安全高效的新型能源供给体系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_Toc986255027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42</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推进新能源高效协同发展</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_Toc1591287012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42</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加快建设新型电力系统</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_Toc583142116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43</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有效拓展新能源应用场景</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_Toc1190312542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44</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第五章  深化数字赋能行动，加快构建多元融合深度赋能的数智化发展体系</w:t>
          </w:r>
          <w:r>
            <w:rPr>
              <w:color w:val="auto"/>
              <w:spacing w:val="0"/>
              <w:sz w:val="30"/>
              <w:szCs w:val="30"/>
              <w:highlight w:val="none"/>
            </w:rPr>
            <w:tab/>
          </w:r>
          <w:r>
            <w:rPr>
              <w:rFonts w:hint="eastAsia" w:ascii="黑体" w:hAnsi="黑体" w:eastAsia="黑体" w:cs="黑体"/>
              <w:color w:val="auto"/>
              <w:sz w:val="30"/>
              <w:szCs w:val="30"/>
              <w:highlight w:val="none"/>
              <w:lang w:eastAsia="zh-CN"/>
            </w:rPr>
            <w:fldChar w:fldCharType="begin"/>
          </w:r>
          <w:r>
            <w:rPr>
              <w:rFonts w:hint="eastAsia" w:ascii="黑体" w:hAnsi="黑体" w:eastAsia="黑体" w:cs="黑体"/>
              <w:color w:val="auto"/>
              <w:sz w:val="30"/>
              <w:szCs w:val="30"/>
              <w:highlight w:val="none"/>
              <w:lang w:eastAsia="zh-CN"/>
            </w:rPr>
            <w:instrText xml:space="preserve"> PAGEREF _Toc280687764 \h </w:instrText>
          </w:r>
          <w:r>
            <w:rPr>
              <w:rFonts w:hint="eastAsia" w:ascii="黑体" w:hAnsi="黑体" w:eastAsia="黑体" w:cs="黑体"/>
              <w:color w:val="auto"/>
              <w:sz w:val="30"/>
              <w:szCs w:val="30"/>
              <w:highlight w:val="none"/>
              <w:lang w:eastAsia="zh-CN"/>
            </w:rPr>
            <w:fldChar w:fldCharType="separate"/>
          </w:r>
          <w:r>
            <w:rPr>
              <w:rFonts w:hint="eastAsia" w:ascii="黑体" w:hAnsi="黑体" w:eastAsia="黑体" w:cs="黑体"/>
              <w:color w:val="auto"/>
              <w:sz w:val="30"/>
              <w:szCs w:val="30"/>
              <w:highlight w:val="none"/>
              <w:lang w:eastAsia="zh-CN"/>
            </w:rPr>
            <w:t>46</w:t>
          </w:r>
          <w:r>
            <w:rPr>
              <w:rFonts w:hint="eastAsia" w:ascii="黑体" w:hAnsi="黑体" w:eastAsia="黑体" w:cs="黑体"/>
              <w:color w:val="auto"/>
              <w:sz w:val="30"/>
              <w:szCs w:val="30"/>
              <w:highlight w:val="none"/>
              <w:lang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完善泛在智能基础设施</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_Toc1934118239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46</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深化产业数字化转型</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_Toc1876994692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47</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全面提升数字治理效能</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_Toc1348869084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48</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0"/>
              <w:szCs w:val="30"/>
              <w:highlight w:val="none"/>
              <w:lang w:eastAsia="zh-CN"/>
            </w:rPr>
          </w:pPr>
          <w:r>
            <w:rPr>
              <w:rFonts w:hint="eastAsia" w:ascii="黑体" w:hAnsi="黑体" w:eastAsia="黑体" w:cs="黑体"/>
              <w:color w:val="auto"/>
              <w:sz w:val="30"/>
              <w:szCs w:val="30"/>
              <w:highlight w:val="none"/>
              <w:lang w:eastAsia="zh-CN"/>
            </w:rPr>
            <w:t>第六章  激活内需燃动引擎，加快构建消费投资双轮驱动良性循环的内需体系</w:t>
          </w:r>
          <w:r>
            <w:rPr>
              <w:color w:val="auto"/>
              <w:spacing w:val="0"/>
              <w:sz w:val="30"/>
              <w:szCs w:val="30"/>
              <w:highlight w:val="none"/>
            </w:rPr>
            <w:tab/>
          </w:r>
          <w:r>
            <w:rPr>
              <w:rFonts w:hint="eastAsia" w:ascii="黑体" w:hAnsi="黑体" w:eastAsia="黑体" w:cs="黑体"/>
              <w:color w:val="auto"/>
              <w:sz w:val="30"/>
              <w:szCs w:val="30"/>
              <w:highlight w:val="none"/>
              <w:lang w:eastAsia="zh-CN"/>
            </w:rPr>
            <w:fldChar w:fldCharType="begin"/>
          </w:r>
          <w:r>
            <w:rPr>
              <w:rFonts w:hint="eastAsia" w:ascii="黑体" w:hAnsi="黑体" w:eastAsia="黑体" w:cs="黑体"/>
              <w:color w:val="auto"/>
              <w:sz w:val="30"/>
              <w:szCs w:val="30"/>
              <w:highlight w:val="none"/>
              <w:lang w:eastAsia="zh-CN"/>
            </w:rPr>
            <w:instrText xml:space="preserve"> PAGEREF _Toc360096579 \h </w:instrText>
          </w:r>
          <w:r>
            <w:rPr>
              <w:rFonts w:hint="eastAsia" w:ascii="黑体" w:hAnsi="黑体" w:eastAsia="黑体" w:cs="黑体"/>
              <w:color w:val="auto"/>
              <w:sz w:val="30"/>
              <w:szCs w:val="30"/>
              <w:highlight w:val="none"/>
              <w:lang w:eastAsia="zh-CN"/>
            </w:rPr>
            <w:fldChar w:fldCharType="separate"/>
          </w:r>
          <w:r>
            <w:rPr>
              <w:rFonts w:hint="eastAsia" w:ascii="黑体" w:hAnsi="黑体" w:eastAsia="黑体" w:cs="黑体"/>
              <w:color w:val="auto"/>
              <w:sz w:val="30"/>
              <w:szCs w:val="30"/>
              <w:highlight w:val="none"/>
              <w:lang w:eastAsia="zh-CN"/>
            </w:rPr>
            <w:t>50</w:t>
          </w:r>
          <w:r>
            <w:rPr>
              <w:rFonts w:hint="eastAsia" w:ascii="黑体" w:hAnsi="黑体" w:eastAsia="黑体" w:cs="黑体"/>
              <w:color w:val="auto"/>
              <w:sz w:val="30"/>
              <w:szCs w:val="30"/>
              <w:highlight w:val="none"/>
              <w:lang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推动消费提振升级</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_Toc1873459079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50</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扩大有效投资</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_Toc1388494683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51</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深度融入全国统一大市场建设</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_Toc1648725240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52</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七</w:t>
          </w:r>
          <w:r>
            <w:rPr>
              <w:rFonts w:hint="eastAsia" w:ascii="黑体" w:hAnsi="黑体" w:eastAsia="黑体" w:cs="黑体"/>
              <w:color w:val="auto"/>
              <w:sz w:val="30"/>
              <w:szCs w:val="30"/>
              <w:highlight w:val="none"/>
            </w:rPr>
            <w:t>章  全面深化改革扩大开放，加快构建融入新发展格局的内生动力体系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_Toc1710011259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54</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培育壮大各类经营主体</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_Toc1764717550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54</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协同推进重点领域改革</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_Toc13135381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55</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全面扩大高水平开放</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_Toc895132405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57</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pacing w:val="11"/>
              <w:sz w:val="30"/>
              <w:szCs w:val="30"/>
              <w:highlight w:val="none"/>
            </w:rPr>
            <w:t>第</w:t>
          </w:r>
          <w:r>
            <w:rPr>
              <w:rFonts w:hint="eastAsia" w:ascii="黑体" w:hAnsi="黑体" w:eastAsia="黑体" w:cs="黑体"/>
              <w:color w:val="auto"/>
              <w:spacing w:val="11"/>
              <w:sz w:val="30"/>
              <w:szCs w:val="30"/>
              <w:highlight w:val="none"/>
              <w:lang w:eastAsia="zh-CN"/>
            </w:rPr>
            <w:t>八</w:t>
          </w:r>
          <w:r>
            <w:rPr>
              <w:rFonts w:hint="eastAsia" w:ascii="黑体" w:hAnsi="黑体" w:eastAsia="黑体" w:cs="黑体"/>
              <w:color w:val="auto"/>
              <w:spacing w:val="11"/>
              <w:sz w:val="30"/>
              <w:szCs w:val="30"/>
              <w:highlight w:val="none"/>
            </w:rPr>
            <w:t>章  优先推进农业农村现代化，构建促进乡村全面振兴的举措体系</w:t>
          </w:r>
          <w:r>
            <w:rPr>
              <w:color w:val="auto"/>
              <w:spacing w:val="0"/>
              <w:sz w:val="30"/>
              <w:szCs w:val="30"/>
              <w:highlight w:val="none"/>
            </w:rPr>
            <w:tab/>
          </w:r>
          <w:r>
            <w:rPr>
              <w:rFonts w:hint="eastAsia" w:ascii="黑体" w:hAnsi="黑体" w:eastAsia="黑体" w:cs="黑体"/>
              <w:color w:val="auto"/>
              <w:spacing w:val="11"/>
              <w:sz w:val="30"/>
              <w:szCs w:val="30"/>
              <w:highlight w:val="none"/>
            </w:rPr>
            <w:fldChar w:fldCharType="begin"/>
          </w:r>
          <w:r>
            <w:rPr>
              <w:rFonts w:hint="eastAsia" w:ascii="黑体" w:hAnsi="黑体" w:eastAsia="黑体" w:cs="黑体"/>
              <w:color w:val="auto"/>
              <w:spacing w:val="11"/>
              <w:sz w:val="30"/>
              <w:szCs w:val="30"/>
              <w:highlight w:val="none"/>
            </w:rPr>
            <w:instrText xml:space="preserve"> PAGEREF _Toc843383488 \h </w:instrText>
          </w:r>
          <w:r>
            <w:rPr>
              <w:rFonts w:hint="eastAsia" w:ascii="黑体" w:hAnsi="黑体" w:eastAsia="黑体" w:cs="黑体"/>
              <w:color w:val="auto"/>
              <w:spacing w:val="11"/>
              <w:sz w:val="30"/>
              <w:szCs w:val="30"/>
              <w:highlight w:val="none"/>
            </w:rPr>
            <w:fldChar w:fldCharType="separate"/>
          </w:r>
          <w:r>
            <w:rPr>
              <w:rFonts w:hint="eastAsia" w:ascii="黑体" w:hAnsi="黑体" w:eastAsia="黑体" w:cs="黑体"/>
              <w:color w:val="auto"/>
              <w:spacing w:val="11"/>
              <w:sz w:val="30"/>
              <w:szCs w:val="30"/>
              <w:highlight w:val="none"/>
            </w:rPr>
            <w:t>59</w:t>
          </w:r>
          <w:r>
            <w:rPr>
              <w:rFonts w:hint="eastAsia" w:ascii="黑体" w:hAnsi="黑体" w:eastAsia="黑体" w:cs="黑体"/>
              <w:color w:val="auto"/>
              <w:spacing w:val="11"/>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提升农业综合生产能力</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_Toc4483653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59</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建设宜居宜业和美乡村</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_Toc1027734724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61</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提高强农惠农富农政策效能</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_Toc450024812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62</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z w:val="30"/>
              <w:szCs w:val="30"/>
              <w:highlight w:val="none"/>
            </w:rPr>
            <w:t>第</w:t>
          </w:r>
          <w:r>
            <w:rPr>
              <w:rFonts w:hint="eastAsia" w:ascii="黑体" w:hAnsi="黑体" w:eastAsia="黑体" w:cs="黑体"/>
              <w:color w:val="auto"/>
              <w:sz w:val="30"/>
              <w:szCs w:val="30"/>
              <w:highlight w:val="none"/>
              <w:lang w:eastAsia="zh-CN"/>
            </w:rPr>
            <w:t>九</w:t>
          </w:r>
          <w:r>
            <w:rPr>
              <w:rFonts w:hint="eastAsia" w:ascii="黑体" w:hAnsi="黑体" w:eastAsia="黑体" w:cs="黑体"/>
              <w:color w:val="auto"/>
              <w:sz w:val="30"/>
              <w:szCs w:val="30"/>
              <w:highlight w:val="none"/>
            </w:rPr>
            <w:t>章  统筹城乡区域均衡发展，构建以“两化一振兴”为基准的城乡空间新体系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_Toc1626274111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65</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持续优化城乡空间格局</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_Toc1953040192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65</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深入推进以人为本的新型城镇化</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_Toc384489564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66</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建设现代化基础设施体系</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_Toc219221624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68</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7"/>
              <w:sz w:val="30"/>
              <w:szCs w:val="30"/>
              <w:highlight w:val="none"/>
              <w:lang w:val="en-US" w:eastAsia="zh-CN"/>
            </w:rPr>
          </w:pPr>
          <w:r>
            <w:rPr>
              <w:rFonts w:hint="eastAsia" w:ascii="黑体" w:hAnsi="黑体" w:eastAsia="黑体" w:cs="黑体"/>
              <w:color w:val="auto"/>
              <w:spacing w:val="17"/>
              <w:sz w:val="30"/>
              <w:szCs w:val="30"/>
              <w:highlight w:val="none"/>
              <w:lang w:val="en-US" w:eastAsia="zh-CN"/>
            </w:rPr>
            <w:t>第十章  铸牢中华民族共同体意识，促进各族群众共同团结奋斗共同繁荣发展</w:t>
          </w:r>
          <w:r>
            <w:rPr>
              <w:color w:val="auto"/>
              <w:spacing w:val="0"/>
              <w:sz w:val="30"/>
              <w:szCs w:val="30"/>
              <w:highlight w:val="none"/>
            </w:rPr>
            <w:tab/>
          </w:r>
          <w:r>
            <w:rPr>
              <w:rFonts w:hint="eastAsia" w:ascii="黑体" w:hAnsi="黑体" w:eastAsia="黑体" w:cs="黑体"/>
              <w:color w:val="auto"/>
              <w:spacing w:val="17"/>
              <w:sz w:val="30"/>
              <w:szCs w:val="30"/>
              <w:highlight w:val="none"/>
              <w:lang w:val="en-US" w:eastAsia="zh-CN"/>
            </w:rPr>
            <w:fldChar w:fldCharType="begin"/>
          </w:r>
          <w:r>
            <w:rPr>
              <w:rFonts w:hint="eastAsia" w:ascii="黑体" w:hAnsi="黑体" w:eastAsia="黑体" w:cs="黑体"/>
              <w:color w:val="auto"/>
              <w:spacing w:val="17"/>
              <w:sz w:val="30"/>
              <w:szCs w:val="30"/>
              <w:highlight w:val="none"/>
              <w:lang w:val="en-US" w:eastAsia="zh-CN"/>
            </w:rPr>
            <w:instrText xml:space="preserve"> PAGEREF _Toc2068017407 \h </w:instrText>
          </w:r>
          <w:r>
            <w:rPr>
              <w:rFonts w:hint="eastAsia" w:ascii="黑体" w:hAnsi="黑体" w:eastAsia="黑体" w:cs="黑体"/>
              <w:color w:val="auto"/>
              <w:spacing w:val="17"/>
              <w:sz w:val="30"/>
              <w:szCs w:val="30"/>
              <w:highlight w:val="none"/>
              <w:lang w:val="en-US" w:eastAsia="zh-CN"/>
            </w:rPr>
            <w:fldChar w:fldCharType="separate"/>
          </w:r>
          <w:r>
            <w:rPr>
              <w:rFonts w:hint="eastAsia" w:ascii="黑体" w:hAnsi="黑体" w:eastAsia="黑体" w:cs="黑体"/>
              <w:color w:val="auto"/>
              <w:spacing w:val="17"/>
              <w:sz w:val="30"/>
              <w:szCs w:val="30"/>
              <w:highlight w:val="none"/>
              <w:lang w:val="en-US" w:eastAsia="zh-CN"/>
            </w:rPr>
            <w:t>71</w:t>
          </w:r>
          <w:r>
            <w:rPr>
              <w:rFonts w:hint="eastAsia" w:ascii="黑体" w:hAnsi="黑体" w:eastAsia="黑体" w:cs="黑体"/>
              <w:color w:val="auto"/>
              <w:spacing w:val="17"/>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构筑中华民族共有精神家园</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_Toc1346123836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71</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促进各民族广泛交往交流交融</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_Toc1236879006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72</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依法加强宗教事务治理</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_Toc928753154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72</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健全铸牢中华民族共同体意识工作推进机制</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_Toc362861589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73</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pacing w:val="11"/>
              <w:sz w:val="30"/>
              <w:szCs w:val="30"/>
              <w:highlight w:val="none"/>
            </w:rPr>
            <w:t>第十</w:t>
          </w:r>
          <w:r>
            <w:rPr>
              <w:rFonts w:hint="eastAsia" w:ascii="黑体" w:hAnsi="黑体" w:eastAsia="黑体" w:cs="黑体"/>
              <w:color w:val="auto"/>
              <w:spacing w:val="11"/>
              <w:sz w:val="30"/>
              <w:szCs w:val="30"/>
              <w:highlight w:val="none"/>
              <w:lang w:eastAsia="zh-CN"/>
            </w:rPr>
            <w:t>一</w:t>
          </w:r>
          <w:r>
            <w:rPr>
              <w:rFonts w:hint="eastAsia" w:ascii="黑体" w:hAnsi="黑体" w:eastAsia="黑体" w:cs="黑体"/>
              <w:color w:val="auto"/>
              <w:spacing w:val="11"/>
              <w:sz w:val="30"/>
              <w:szCs w:val="30"/>
              <w:highlight w:val="none"/>
            </w:rPr>
            <w:t xml:space="preserve">章  </w:t>
          </w:r>
          <w:r>
            <w:rPr>
              <w:rFonts w:hint="eastAsia" w:ascii="黑体" w:hAnsi="黑体" w:eastAsia="黑体" w:cs="黑体"/>
              <w:color w:val="auto"/>
              <w:spacing w:val="11"/>
              <w:sz w:val="30"/>
              <w:szCs w:val="30"/>
              <w:highlight w:val="none"/>
              <w:lang w:eastAsia="zh-CN"/>
            </w:rPr>
            <w:t>繁荣发展社会主义文化，加快构建文化强县建设</w:t>
          </w:r>
          <w:r>
            <w:rPr>
              <w:rFonts w:hint="eastAsia" w:ascii="黑体" w:hAnsi="黑体" w:eastAsia="黑体" w:cs="黑体"/>
              <w:color w:val="auto"/>
              <w:spacing w:val="11"/>
              <w:sz w:val="30"/>
              <w:szCs w:val="30"/>
              <w:highlight w:val="none"/>
              <w:lang w:val="en-US" w:eastAsia="zh-CN"/>
            </w:rPr>
            <w:t>举措</w:t>
          </w:r>
          <w:r>
            <w:rPr>
              <w:rFonts w:hint="eastAsia" w:ascii="黑体" w:hAnsi="黑体" w:eastAsia="黑体" w:cs="黑体"/>
              <w:color w:val="auto"/>
              <w:spacing w:val="11"/>
              <w:sz w:val="30"/>
              <w:szCs w:val="30"/>
              <w:highlight w:val="none"/>
              <w:lang w:eastAsia="zh-CN"/>
            </w:rPr>
            <w:t>体系</w:t>
          </w:r>
          <w:r>
            <w:rPr>
              <w:color w:val="auto"/>
              <w:spacing w:val="0"/>
              <w:sz w:val="30"/>
              <w:szCs w:val="30"/>
              <w:highlight w:val="none"/>
            </w:rPr>
            <w:tab/>
          </w:r>
          <w:r>
            <w:rPr>
              <w:rFonts w:hint="eastAsia" w:ascii="黑体" w:hAnsi="黑体" w:eastAsia="黑体" w:cs="黑体"/>
              <w:color w:val="auto"/>
              <w:spacing w:val="11"/>
              <w:sz w:val="30"/>
              <w:szCs w:val="30"/>
              <w:highlight w:val="none"/>
            </w:rPr>
            <w:fldChar w:fldCharType="begin"/>
          </w:r>
          <w:r>
            <w:rPr>
              <w:rFonts w:hint="eastAsia" w:ascii="黑体" w:hAnsi="黑体" w:eastAsia="黑体" w:cs="黑体"/>
              <w:color w:val="auto"/>
              <w:spacing w:val="11"/>
              <w:sz w:val="30"/>
              <w:szCs w:val="30"/>
              <w:highlight w:val="none"/>
            </w:rPr>
            <w:instrText xml:space="preserve"> PAGEREF _Toc1288194517 \h </w:instrText>
          </w:r>
          <w:r>
            <w:rPr>
              <w:rFonts w:hint="eastAsia" w:ascii="黑体" w:hAnsi="黑体" w:eastAsia="黑体" w:cs="黑体"/>
              <w:color w:val="auto"/>
              <w:spacing w:val="11"/>
              <w:sz w:val="30"/>
              <w:szCs w:val="30"/>
              <w:highlight w:val="none"/>
            </w:rPr>
            <w:fldChar w:fldCharType="separate"/>
          </w:r>
          <w:r>
            <w:rPr>
              <w:rFonts w:hint="eastAsia" w:ascii="黑体" w:hAnsi="黑体" w:eastAsia="黑体" w:cs="黑体"/>
              <w:color w:val="auto"/>
              <w:spacing w:val="11"/>
              <w:sz w:val="30"/>
              <w:szCs w:val="30"/>
              <w:highlight w:val="none"/>
            </w:rPr>
            <w:t>74</w:t>
          </w:r>
          <w:r>
            <w:rPr>
              <w:rFonts w:hint="eastAsia" w:ascii="黑体" w:hAnsi="黑体" w:eastAsia="黑体" w:cs="黑体"/>
              <w:color w:val="auto"/>
              <w:spacing w:val="11"/>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弘扬和践行社会主义核心价值观</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_Toc425471449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74</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提升公共文化服务水平</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_Toc1349116616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75</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加快发展文化产业</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_Toc731997881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77</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0"/>
              <w:szCs w:val="30"/>
              <w:highlight w:val="none"/>
            </w:rPr>
          </w:pPr>
          <w:r>
            <w:rPr>
              <w:rFonts w:hint="eastAsia" w:ascii="黑体" w:hAnsi="黑体" w:eastAsia="黑体" w:cs="黑体"/>
              <w:color w:val="auto"/>
              <w:spacing w:val="0"/>
              <w:sz w:val="30"/>
              <w:szCs w:val="30"/>
              <w:highlight w:val="none"/>
            </w:rPr>
            <w:t>第十</w:t>
          </w:r>
          <w:r>
            <w:rPr>
              <w:rFonts w:hint="eastAsia" w:ascii="黑体" w:hAnsi="黑体" w:eastAsia="黑体" w:cs="黑体"/>
              <w:color w:val="auto"/>
              <w:spacing w:val="0"/>
              <w:sz w:val="30"/>
              <w:szCs w:val="30"/>
              <w:highlight w:val="none"/>
              <w:lang w:eastAsia="zh-CN"/>
            </w:rPr>
            <w:t>二</w:t>
          </w:r>
          <w:r>
            <w:rPr>
              <w:rFonts w:hint="eastAsia" w:ascii="黑体" w:hAnsi="黑体" w:eastAsia="黑体" w:cs="黑体"/>
              <w:color w:val="auto"/>
              <w:spacing w:val="0"/>
              <w:sz w:val="30"/>
              <w:szCs w:val="30"/>
              <w:highlight w:val="none"/>
            </w:rPr>
            <w:t>章  聚力增进民生福祉，加快构建均衡发展普惠共享的公共服务体系</w:t>
          </w:r>
          <w:r>
            <w:rPr>
              <w:color w:val="auto"/>
              <w:spacing w:val="0"/>
              <w:sz w:val="30"/>
              <w:szCs w:val="30"/>
              <w:highlight w:val="none"/>
            </w:rPr>
            <w:tab/>
          </w:r>
          <w:r>
            <w:rPr>
              <w:rFonts w:hint="eastAsia" w:ascii="黑体" w:hAnsi="黑体" w:eastAsia="黑体" w:cs="黑体"/>
              <w:color w:val="auto"/>
              <w:spacing w:val="0"/>
              <w:sz w:val="30"/>
              <w:szCs w:val="30"/>
              <w:highlight w:val="none"/>
            </w:rPr>
            <w:fldChar w:fldCharType="begin"/>
          </w:r>
          <w:r>
            <w:rPr>
              <w:rFonts w:hint="eastAsia" w:ascii="黑体" w:hAnsi="黑体" w:eastAsia="黑体" w:cs="黑体"/>
              <w:color w:val="auto"/>
              <w:spacing w:val="0"/>
              <w:sz w:val="30"/>
              <w:szCs w:val="30"/>
              <w:highlight w:val="none"/>
            </w:rPr>
            <w:instrText xml:space="preserve"> PAGEREF _Toc1008613565 \h </w:instrText>
          </w:r>
          <w:r>
            <w:rPr>
              <w:rFonts w:hint="eastAsia" w:ascii="黑体" w:hAnsi="黑体" w:eastAsia="黑体" w:cs="黑体"/>
              <w:color w:val="auto"/>
              <w:spacing w:val="0"/>
              <w:sz w:val="30"/>
              <w:szCs w:val="30"/>
              <w:highlight w:val="none"/>
            </w:rPr>
            <w:fldChar w:fldCharType="separate"/>
          </w:r>
          <w:r>
            <w:rPr>
              <w:rFonts w:hint="eastAsia" w:ascii="黑体" w:hAnsi="黑体" w:eastAsia="黑体" w:cs="黑体"/>
              <w:color w:val="auto"/>
              <w:spacing w:val="0"/>
              <w:sz w:val="30"/>
              <w:szCs w:val="30"/>
              <w:highlight w:val="none"/>
            </w:rPr>
            <w:t>78</w:t>
          </w:r>
          <w:r>
            <w:rPr>
              <w:rFonts w:hint="eastAsia" w:ascii="黑体" w:hAnsi="黑体" w:eastAsia="黑体" w:cs="黑体"/>
              <w:color w:val="auto"/>
              <w:spacing w:val="0"/>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促进高质量充分就业</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_Toc391945511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78</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健全社会保障体系</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_Toc1012685645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80</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办好人民满意的教育</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_Toc795248157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82</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全力推进健康平罗建设</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_Toc121456555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84</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第五节  促进人口高质量发展</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_Toc214071081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86</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0"/>
              <w:szCs w:val="30"/>
              <w:highlight w:val="none"/>
            </w:rPr>
          </w:pPr>
          <w:r>
            <w:rPr>
              <w:rFonts w:hint="eastAsia" w:ascii="黑体" w:hAnsi="黑体" w:eastAsia="黑体" w:cs="黑体"/>
              <w:color w:val="auto"/>
              <w:spacing w:val="0"/>
              <w:sz w:val="30"/>
              <w:szCs w:val="30"/>
              <w:highlight w:val="none"/>
            </w:rPr>
            <w:t>第十</w:t>
          </w:r>
          <w:r>
            <w:rPr>
              <w:rFonts w:hint="eastAsia" w:ascii="黑体" w:hAnsi="黑体" w:eastAsia="黑体" w:cs="黑体"/>
              <w:color w:val="auto"/>
              <w:spacing w:val="0"/>
              <w:sz w:val="30"/>
              <w:szCs w:val="30"/>
              <w:highlight w:val="none"/>
              <w:lang w:eastAsia="zh-CN"/>
            </w:rPr>
            <w:t>三</w:t>
          </w:r>
          <w:r>
            <w:rPr>
              <w:rFonts w:hint="eastAsia" w:ascii="黑体" w:hAnsi="黑体" w:eastAsia="黑体" w:cs="黑体"/>
              <w:color w:val="auto"/>
              <w:spacing w:val="0"/>
              <w:sz w:val="30"/>
              <w:szCs w:val="30"/>
              <w:highlight w:val="none"/>
            </w:rPr>
            <w:t xml:space="preserve">章  </w:t>
          </w:r>
          <w:r>
            <w:rPr>
              <w:rFonts w:hint="eastAsia" w:ascii="黑体" w:hAnsi="黑体" w:eastAsia="黑体" w:cs="黑体"/>
              <w:color w:val="auto"/>
              <w:spacing w:val="0"/>
              <w:sz w:val="30"/>
              <w:szCs w:val="30"/>
              <w:highlight w:val="none"/>
              <w:lang w:eastAsia="zh-CN"/>
            </w:rPr>
            <w:t>加快全面绿色转型</w:t>
          </w:r>
          <w:r>
            <w:rPr>
              <w:rFonts w:hint="eastAsia" w:ascii="黑体" w:hAnsi="黑体" w:eastAsia="黑体" w:cs="黑体"/>
              <w:color w:val="auto"/>
              <w:spacing w:val="0"/>
              <w:sz w:val="30"/>
              <w:szCs w:val="30"/>
              <w:highlight w:val="none"/>
            </w:rPr>
            <w:t>，加快构建人与自然和谐共生的绿色发展体系</w:t>
          </w:r>
          <w:r>
            <w:rPr>
              <w:color w:val="auto"/>
              <w:spacing w:val="0"/>
              <w:sz w:val="30"/>
              <w:szCs w:val="30"/>
              <w:highlight w:val="none"/>
            </w:rPr>
            <w:tab/>
          </w:r>
          <w:r>
            <w:rPr>
              <w:rFonts w:hint="eastAsia" w:ascii="黑体" w:hAnsi="黑体" w:eastAsia="黑体" w:cs="黑体"/>
              <w:color w:val="auto"/>
              <w:spacing w:val="0"/>
              <w:sz w:val="30"/>
              <w:szCs w:val="30"/>
              <w:highlight w:val="none"/>
            </w:rPr>
            <w:fldChar w:fldCharType="begin"/>
          </w:r>
          <w:r>
            <w:rPr>
              <w:rFonts w:hint="eastAsia" w:ascii="黑体" w:hAnsi="黑体" w:eastAsia="黑体" w:cs="黑体"/>
              <w:color w:val="auto"/>
              <w:spacing w:val="0"/>
              <w:sz w:val="30"/>
              <w:szCs w:val="30"/>
              <w:highlight w:val="none"/>
            </w:rPr>
            <w:instrText xml:space="preserve"> PAGEREF _Toc1155344736 \h </w:instrText>
          </w:r>
          <w:r>
            <w:rPr>
              <w:rFonts w:hint="eastAsia" w:ascii="黑体" w:hAnsi="黑体" w:eastAsia="黑体" w:cs="黑体"/>
              <w:color w:val="auto"/>
              <w:spacing w:val="0"/>
              <w:sz w:val="30"/>
              <w:szCs w:val="30"/>
              <w:highlight w:val="none"/>
            </w:rPr>
            <w:fldChar w:fldCharType="separate"/>
          </w:r>
          <w:r>
            <w:rPr>
              <w:rFonts w:hint="eastAsia" w:ascii="黑体" w:hAnsi="黑体" w:eastAsia="黑体" w:cs="黑体"/>
              <w:color w:val="auto"/>
              <w:spacing w:val="0"/>
              <w:sz w:val="30"/>
              <w:szCs w:val="30"/>
              <w:highlight w:val="none"/>
            </w:rPr>
            <w:t>88</w:t>
          </w:r>
          <w:r>
            <w:rPr>
              <w:rFonts w:hint="eastAsia" w:ascii="黑体" w:hAnsi="黑体" w:eastAsia="黑体" w:cs="黑体"/>
              <w:color w:val="auto"/>
              <w:spacing w:val="0"/>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持续改善提升生态环境质量</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_Toc1994915634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88</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坚决打赢黄河“几字弯”攻坚战</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_Toc1602565764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90</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积极稳妥推进和实现碳达峰</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_Toc656586328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91</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加快生产生活方式绿色低碳转型</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_Toc1557443245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92</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第十四章  坚决守牢安全底线，加快构建全域联动立体高效的安全保障体系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_Toc1219799667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95</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有效维护国家安全体系</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_Toc669721709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95</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提高公共安全治理水平</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_Toc305092003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96</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加快完善社会治理体系</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_Toc2063183155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98</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全面推进民主法治建设</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_Toc674205362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99</w:t>
          </w:r>
          <w:r>
            <w:rPr>
              <w:rFonts w:hint="eastAsia" w:ascii="楷体_GB2312" w:hAnsi="楷体_GB2312" w:eastAsia="楷体_GB2312" w:cs="楷体_GB2312"/>
              <w:color w:val="auto"/>
              <w:sz w:val="30"/>
              <w:szCs w:val="30"/>
              <w:highlight w:val="none"/>
              <w:lang w:val="en-US" w:eastAsia="zh-CN"/>
            </w:rPr>
            <w:fldChar w:fldCharType="end"/>
          </w:r>
        </w:p>
        <w:p>
          <w:pPr>
            <w:pStyle w:val="14"/>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11"/>
              <w:sz w:val="30"/>
              <w:szCs w:val="30"/>
              <w:highlight w:val="none"/>
            </w:rPr>
          </w:pPr>
          <w:r>
            <w:rPr>
              <w:rFonts w:hint="eastAsia" w:ascii="黑体" w:hAnsi="黑体" w:eastAsia="黑体" w:cs="黑体"/>
              <w:color w:val="auto"/>
              <w:sz w:val="30"/>
              <w:szCs w:val="30"/>
              <w:highlight w:val="none"/>
            </w:rPr>
            <w:t>第十五章  加强党的全面领导，制定建立确保各项任务目标如期实现的措施体系</w:t>
          </w:r>
          <w:r>
            <w:rPr>
              <w:color w:val="auto"/>
              <w:spacing w:val="0"/>
              <w:sz w:val="30"/>
              <w:szCs w:val="30"/>
              <w:highlight w:val="none"/>
            </w:rPr>
            <w:tab/>
          </w:r>
          <w:r>
            <w:rPr>
              <w:rFonts w:hint="eastAsia" w:ascii="黑体" w:hAnsi="黑体" w:eastAsia="黑体" w:cs="黑体"/>
              <w:color w:val="auto"/>
              <w:sz w:val="30"/>
              <w:szCs w:val="30"/>
              <w:highlight w:val="none"/>
            </w:rPr>
            <w:fldChar w:fldCharType="begin"/>
          </w:r>
          <w:r>
            <w:rPr>
              <w:rFonts w:hint="eastAsia" w:ascii="黑体" w:hAnsi="黑体" w:eastAsia="黑体" w:cs="黑体"/>
              <w:color w:val="auto"/>
              <w:sz w:val="30"/>
              <w:szCs w:val="30"/>
              <w:highlight w:val="none"/>
            </w:rPr>
            <w:instrText xml:space="preserve"> PAGEREF _Toc1332826727 \h </w:instrText>
          </w:r>
          <w:r>
            <w:rPr>
              <w:rFonts w:hint="eastAsia" w:ascii="黑体" w:hAnsi="黑体" w:eastAsia="黑体" w:cs="黑体"/>
              <w:color w:val="auto"/>
              <w:sz w:val="30"/>
              <w:szCs w:val="30"/>
              <w:highlight w:val="none"/>
            </w:rPr>
            <w:fldChar w:fldCharType="separate"/>
          </w:r>
          <w:r>
            <w:rPr>
              <w:rFonts w:hint="eastAsia" w:ascii="黑体" w:hAnsi="黑体" w:eastAsia="黑体" w:cs="黑体"/>
              <w:color w:val="auto"/>
              <w:sz w:val="30"/>
              <w:szCs w:val="30"/>
              <w:highlight w:val="none"/>
            </w:rPr>
            <w:t>100</w:t>
          </w:r>
          <w:r>
            <w:rPr>
              <w:rFonts w:hint="eastAsia" w:ascii="黑体" w:hAnsi="黑体" w:eastAsia="黑体" w:cs="黑体"/>
              <w:color w:val="auto"/>
              <w:sz w:val="30"/>
              <w:szCs w:val="30"/>
              <w:highlight w:val="none"/>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第一节  坚持和加强党的全面领导</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_Toc365724319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100</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第二节   完善党和国家监督体系</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_Toc152995825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100</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第三节  全面增强干部现代化建设能力</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_Toc1138383271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101</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第四节  形成统一规划体系合力</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_Toc750213884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101</w:t>
          </w:r>
          <w:r>
            <w:rPr>
              <w:rFonts w:hint="eastAsia" w:ascii="楷体_GB2312" w:hAnsi="楷体_GB2312" w:eastAsia="楷体_GB2312" w:cs="楷体_GB2312"/>
              <w:color w:val="auto"/>
              <w:sz w:val="30"/>
              <w:szCs w:val="30"/>
              <w:highlight w:val="none"/>
              <w:lang w:val="en-US" w:eastAsia="zh-CN"/>
            </w:rPr>
            <w:fldChar w:fldCharType="end"/>
          </w:r>
        </w:p>
        <w:p>
          <w:pPr>
            <w:pStyle w:val="15"/>
            <w:keepNext w:val="0"/>
            <w:keepLines w:val="0"/>
            <w:pageBreakBefore w:val="0"/>
            <w:widowControl w:val="0"/>
            <w:tabs>
              <w:tab w:val="right" w:leader="dot" w:pos="8305"/>
              <w:tab w:val="right" w:leader="dot" w:pos="8845"/>
            </w:tabs>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color w:val="auto"/>
              <w:sz w:val="30"/>
              <w:szCs w:val="30"/>
              <w:highlight w:val="none"/>
              <w:lang w:val="en-US" w:eastAsia="zh-CN"/>
            </w:rPr>
          </w:pPr>
          <w:r>
            <w:rPr>
              <w:rFonts w:hint="eastAsia" w:ascii="楷体_GB2312" w:hAnsi="楷体_GB2312" w:eastAsia="楷体_GB2312" w:cs="楷体_GB2312"/>
              <w:color w:val="auto"/>
              <w:sz w:val="30"/>
              <w:szCs w:val="30"/>
              <w:highlight w:val="none"/>
              <w:lang w:val="en-US" w:eastAsia="zh-CN"/>
            </w:rPr>
            <w:t>第五节  健全规划实施推进机制</w:t>
          </w:r>
          <w:r>
            <w:rPr>
              <w:rFonts w:hint="eastAsia" w:ascii="楷体_GB2312" w:hAnsi="楷体_GB2312" w:eastAsia="楷体_GB2312" w:cs="楷体_GB2312"/>
              <w:color w:val="auto"/>
              <w:sz w:val="30"/>
              <w:szCs w:val="30"/>
              <w:highlight w:val="none"/>
              <w:lang w:val="en-US" w:eastAsia="zh-CN"/>
            </w:rPr>
            <w:tab/>
          </w:r>
          <w:r>
            <w:rPr>
              <w:rFonts w:hint="eastAsia" w:ascii="楷体_GB2312" w:hAnsi="楷体_GB2312" w:eastAsia="楷体_GB2312" w:cs="楷体_GB2312"/>
              <w:color w:val="auto"/>
              <w:sz w:val="30"/>
              <w:szCs w:val="30"/>
              <w:highlight w:val="none"/>
              <w:lang w:val="en-US" w:eastAsia="zh-CN"/>
            </w:rPr>
            <w:fldChar w:fldCharType="begin"/>
          </w:r>
          <w:r>
            <w:rPr>
              <w:rFonts w:hint="eastAsia" w:ascii="楷体_GB2312" w:hAnsi="楷体_GB2312" w:eastAsia="楷体_GB2312" w:cs="楷体_GB2312"/>
              <w:color w:val="auto"/>
              <w:sz w:val="30"/>
              <w:szCs w:val="30"/>
              <w:highlight w:val="none"/>
              <w:lang w:val="en-US" w:eastAsia="zh-CN"/>
            </w:rPr>
            <w:instrText xml:space="preserve"> PAGEREF _Toc372217449 \h </w:instrText>
          </w:r>
          <w:r>
            <w:rPr>
              <w:rFonts w:hint="eastAsia" w:ascii="楷体_GB2312" w:hAnsi="楷体_GB2312" w:eastAsia="楷体_GB2312" w:cs="楷体_GB2312"/>
              <w:color w:val="auto"/>
              <w:sz w:val="30"/>
              <w:szCs w:val="30"/>
              <w:highlight w:val="none"/>
              <w:lang w:val="en-US" w:eastAsia="zh-CN"/>
            </w:rPr>
            <w:fldChar w:fldCharType="separate"/>
          </w:r>
          <w:r>
            <w:rPr>
              <w:rFonts w:hint="eastAsia" w:ascii="楷体_GB2312" w:hAnsi="楷体_GB2312" w:eastAsia="楷体_GB2312" w:cs="楷体_GB2312"/>
              <w:color w:val="auto"/>
              <w:sz w:val="30"/>
              <w:szCs w:val="30"/>
              <w:highlight w:val="none"/>
              <w:lang w:val="en-US" w:eastAsia="zh-CN"/>
            </w:rPr>
            <w:t>102</w:t>
          </w:r>
          <w:r>
            <w:rPr>
              <w:rFonts w:hint="eastAsia" w:ascii="楷体_GB2312" w:hAnsi="楷体_GB2312" w:eastAsia="楷体_GB2312" w:cs="楷体_GB2312"/>
              <w:color w:val="auto"/>
              <w:sz w:val="30"/>
              <w:szCs w:val="30"/>
              <w:highlight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color w:val="000000" w:themeColor="text1"/>
              <w:sz w:val="30"/>
              <w:szCs w:val="30"/>
              <w:highlight w:val="none"/>
              <w14:textFill>
                <w14:solidFill>
                  <w14:schemeClr w14:val="tx1"/>
                </w14:solidFill>
              </w14:textFill>
            </w:rPr>
          </w:pPr>
          <w:r>
            <w:rPr>
              <w:color w:val="000000" w:themeColor="text1"/>
              <w:szCs w:val="30"/>
              <w:highlight w:val="none"/>
              <w14:textFill>
                <w14:solidFill>
                  <w14:schemeClr w14:val="tx1"/>
                </w14:solidFill>
              </w14:textFill>
            </w:rPr>
            <w:fldChar w:fldCharType="end"/>
          </w:r>
        </w:p>
      </w:sdtContent>
    </w:sdt>
    <w:p>
      <w:pPr>
        <w:keepNext w:val="0"/>
        <w:keepLines w:val="0"/>
        <w:pageBreakBefore w:val="0"/>
        <w:widowControl w:val="0"/>
        <w:kinsoku/>
        <w:wordWrap/>
        <w:overflowPunct/>
        <w:topLinePunct w:val="0"/>
        <w:autoSpaceDE/>
        <w:autoSpaceDN/>
        <w:bidi w:val="0"/>
        <w:adjustRightInd/>
        <w:snapToGrid/>
        <w:textAlignment w:val="auto"/>
        <w:rPr>
          <w:color w:val="000000" w:themeColor="text1"/>
          <w:highlight w:val="none"/>
          <w14:textFill>
            <w14:solidFill>
              <w14:schemeClr w14:val="tx1"/>
            </w14:solidFill>
          </w14:textFill>
        </w:rPr>
        <w:sectPr>
          <w:footerReference r:id="rId8" w:type="default"/>
          <w:pgSz w:w="11906" w:h="16838"/>
          <w:pgMar w:top="1440" w:right="1474" w:bottom="1440" w:left="1587" w:header="737" w:footer="1276" w:gutter="0"/>
          <w:pgNumType w:fmt="decimal" w:start="3"/>
          <w:cols w:space="0" w:num="1"/>
          <w:rtlGutter w:val="0"/>
          <w:docGrid w:type="lines" w:linePitch="312" w:charSpace="0"/>
        </w:sectPr>
      </w:pPr>
    </w:p>
    <w:p>
      <w:pPr>
        <w:pStyle w:val="3"/>
        <w:pageBreakBefore w:val="0"/>
        <w:widowControl w:val="0"/>
        <w:kinsoku/>
        <w:wordWrap/>
        <w:overflowPunct/>
        <w:topLinePunct w:val="0"/>
        <w:autoSpaceDE/>
        <w:autoSpaceDN/>
        <w:bidi w:val="0"/>
        <w:spacing w:before="20" w:after="20" w:line="560" w:lineRule="exact"/>
        <w:ind w:firstLine="0" w:firstLineChars="0"/>
        <w:jc w:val="center"/>
        <w:textAlignment w:val="auto"/>
        <w:rPr>
          <w:rFonts w:hint="eastAsia" w:ascii="方正小标宋简体" w:hAnsi="方正小标宋简体" w:eastAsia="方正小标宋简体" w:cs="方正小标宋简体"/>
          <w:b w:val="0"/>
          <w:bCs/>
          <w:lang w:val="en-US" w:eastAsia="zh-CN"/>
        </w:rPr>
      </w:pPr>
      <w:bookmarkStart w:id="0" w:name="_Toc1332604794"/>
      <w:r>
        <w:rPr>
          <w:rFonts w:hint="eastAsia" w:ascii="方正小标宋简体" w:hAnsi="方正小标宋简体" w:eastAsia="方正小标宋简体" w:cs="方正小标宋简体"/>
          <w:b w:val="0"/>
          <w:bCs/>
          <w:lang w:val="en-US" w:eastAsia="zh-CN"/>
        </w:rPr>
        <w:t>序  言</w:t>
      </w:r>
      <w:bookmarkEnd w:id="0"/>
    </w:p>
    <w:p>
      <w:pPr>
        <w:pStyle w:val="36"/>
        <w:pageBreakBefore w:val="0"/>
        <w:widowControl w:val="0"/>
        <w:kinsoku/>
        <w:wordWrap/>
        <w:overflowPunct/>
        <w:topLinePunct w:val="0"/>
        <w:autoSpaceDE/>
        <w:autoSpaceDN/>
        <w:bidi w:val="0"/>
        <w:spacing w:before="20" w:after="20" w:line="560" w:lineRule="exact"/>
        <w:ind w:firstLine="0" w:firstLineChars="0"/>
        <w:textAlignment w:val="auto"/>
        <w:rPr>
          <w:rFonts w:hint="eastAsia" w:ascii="仿宋_GB2312" w:hAnsi="仿宋_GB2312" w:cs="仿宋_GB2312"/>
          <w:color w:val="000000" w:themeColor="text1"/>
          <w:highlight w:val="none"/>
          <w14:textFill>
            <w14:solidFill>
              <w14:schemeClr w14:val="tx1"/>
            </w14:solidFill>
          </w14:textFill>
        </w:rPr>
      </w:pPr>
    </w:p>
    <w:p>
      <w:pPr>
        <w:pStyle w:val="36"/>
        <w:ind w:firstLine="640"/>
        <w:rPr>
          <w:rFonts w:hint="eastAsia"/>
          <w:color w:val="000000" w:themeColor="text1"/>
          <w:highlight w:val="none"/>
          <w14:textFill>
            <w14:solidFill>
              <w14:schemeClr w14:val="tx1"/>
            </w14:solidFill>
          </w14:textFill>
        </w:rPr>
      </w:pPr>
      <w:r>
        <w:rPr>
          <w:rFonts w:hint="eastAsia" w:ascii="仿宋_GB2312" w:hAnsi="仿宋_GB2312" w:cs="仿宋_GB2312"/>
          <w:color w:val="000000" w:themeColor="text1"/>
          <w:highlight w:val="none"/>
          <w14:textFill>
            <w14:solidFill>
              <w14:schemeClr w14:val="tx1"/>
            </w14:solidFill>
          </w14:textFill>
        </w:rPr>
        <w:t>平罗县国民经济和社会发展第十五个五年（2026—2030年）规划纲要，根据</w:t>
      </w:r>
      <w:r>
        <w:rPr>
          <w:rFonts w:hint="eastAsia" w:ascii="仿宋_GB2312" w:hAnsi="仿宋_GB2312" w:cs="仿宋_GB2312"/>
          <w:color w:val="000000" w:themeColor="text1"/>
          <w:highlight w:val="none"/>
          <w:lang w:eastAsia="zh-CN"/>
          <w14:textFill>
            <w14:solidFill>
              <w14:schemeClr w14:val="tx1"/>
            </w14:solidFill>
          </w14:textFill>
        </w:rPr>
        <w:t>《中共中央关于制定国民经济和社会发展第十五个五年规划的建议》</w:t>
      </w:r>
      <w:r>
        <w:rPr>
          <w:rFonts w:hint="eastAsia" w:ascii="仿宋_GB2312" w:hAnsi="仿宋_GB2312" w:eastAsia="仿宋_GB2312" w:cs="仿宋_GB2312"/>
          <w:color w:val="000000" w:themeColor="text1"/>
          <w:sz w:val="32"/>
          <w:szCs w:val="32"/>
          <w:highlight w:val="none"/>
          <w14:textFill>
            <w14:solidFill>
              <w14:schemeClr w14:val="tx1"/>
            </w14:solidFill>
          </w14:textFill>
        </w:rPr>
        <w:t>《中共宁夏回族自治区委员会关于制定国民经济和社会发展第十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个五年规划的建议》《中共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石嘴山</w:t>
      </w:r>
      <w:r>
        <w:rPr>
          <w:rFonts w:hint="eastAsia" w:ascii="仿宋_GB2312" w:hAnsi="仿宋_GB2312" w:eastAsia="仿宋_GB2312" w:cs="仿宋_GB2312"/>
          <w:color w:val="000000" w:themeColor="text1"/>
          <w:sz w:val="32"/>
          <w:szCs w:val="32"/>
          <w:highlight w:val="none"/>
          <w14:textFill>
            <w14:solidFill>
              <w14:schemeClr w14:val="tx1"/>
            </w14:solidFill>
          </w14:textFill>
        </w:rPr>
        <w:t>市委员会关于制定国民经济和社会发展第十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个五年规划的建议》和《中共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平罗县</w:t>
      </w:r>
      <w:r>
        <w:rPr>
          <w:rFonts w:hint="eastAsia" w:ascii="仿宋_GB2312" w:hAnsi="仿宋_GB2312" w:eastAsia="仿宋_GB2312" w:cs="仿宋_GB2312"/>
          <w:color w:val="000000" w:themeColor="text1"/>
          <w:sz w:val="32"/>
          <w:szCs w:val="32"/>
          <w:highlight w:val="none"/>
          <w14:textFill>
            <w14:solidFill>
              <w14:schemeClr w14:val="tx1"/>
            </w14:solidFill>
          </w14:textFill>
        </w:rPr>
        <w:t>委员会关于制定国民经济和社会发展第十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个五年规划的建议》</w:t>
      </w:r>
      <w:r>
        <w:rPr>
          <w:rFonts w:hint="eastAsia" w:ascii="仿宋_GB2312" w:hAnsi="仿宋_GB2312" w:cs="仿宋_GB2312"/>
          <w:color w:val="000000" w:themeColor="text1"/>
          <w:sz w:val="32"/>
          <w:szCs w:val="32"/>
          <w:highlight w:val="none"/>
          <w:lang w:eastAsia="zh-CN"/>
          <w14:textFill>
            <w14:solidFill>
              <w14:schemeClr w14:val="tx1"/>
            </w14:solidFill>
          </w14:textFill>
        </w:rPr>
        <w:t>编制</w:t>
      </w:r>
      <w:r>
        <w:rPr>
          <w:rFonts w:hint="eastAsia" w:ascii="仿宋_GB2312" w:hAnsi="仿宋_GB2312" w:cs="仿宋_GB2312"/>
          <w:color w:val="000000" w:themeColor="text1"/>
          <w:highlight w:val="none"/>
          <w14:textFill>
            <w14:solidFill>
              <w14:schemeClr w14:val="tx1"/>
            </w14:solidFill>
          </w14:textFill>
        </w:rPr>
        <w:t>，主要阐明平罗县“十五五”时期发展意图，明确政府工作重点，引导规范市场行为，是平罗县</w:t>
      </w:r>
      <w:r>
        <w:rPr>
          <w:rFonts w:hint="eastAsia"/>
          <w:color w:val="000000" w:themeColor="text1"/>
          <w:highlight w:val="none"/>
          <w14:textFill>
            <w14:solidFill>
              <w14:schemeClr w14:val="tx1"/>
            </w14:solidFill>
          </w14:textFill>
        </w:rPr>
        <w:t>迈向高质量发展、</w:t>
      </w:r>
      <w:r>
        <w:rPr>
          <w:rFonts w:hint="eastAsia" w:ascii="仿宋_GB2312" w:hAnsi="仿宋_GB2312" w:cs="仿宋_GB2312"/>
          <w:color w:val="000000" w:themeColor="text1"/>
          <w:highlight w:val="none"/>
          <w14:textFill>
            <w14:solidFill>
              <w14:schemeClr w14:val="tx1"/>
            </w14:solidFill>
          </w14:textFill>
        </w:rPr>
        <w:t>推进社会主义现代化建设</w:t>
      </w:r>
      <w:r>
        <w:rPr>
          <w:rFonts w:hint="eastAsia"/>
          <w:color w:val="000000" w:themeColor="text1"/>
          <w:highlight w:val="none"/>
          <w14:textFill>
            <w14:solidFill>
              <w14:schemeClr w14:val="tx1"/>
            </w14:solidFill>
          </w14:textFill>
        </w:rPr>
        <w:t>的行动指南。</w:t>
      </w:r>
    </w:p>
    <w:p>
      <w:pPr>
        <w:pStyle w:val="3"/>
        <w:spacing w:before="312" w:beforeLines="100" w:after="156" w:afterLines="50" w:line="560" w:lineRule="exact"/>
        <w:jc w:val="center"/>
        <w:rPr>
          <w:rFonts w:hint="eastAsia" w:ascii="黑体" w:hAnsi="黑体" w:eastAsia="黑体" w:cs="黑体"/>
          <w:color w:val="000000" w:themeColor="text1"/>
          <w:sz w:val="36"/>
          <w:szCs w:val="36"/>
          <w:highlight w:val="none"/>
          <w14:textFill>
            <w14:solidFill>
              <w14:schemeClr w14:val="tx1"/>
            </w14:solidFill>
          </w14:textFill>
        </w:rPr>
      </w:pPr>
      <w:bookmarkStart w:id="1" w:name="_Toc211009046"/>
      <w:bookmarkStart w:id="2" w:name="_Toc10224"/>
    </w:p>
    <w:p>
      <w:pPr>
        <w:bidi w:val="0"/>
        <w:rPr>
          <w:rFonts w:hint="eastAsia"/>
        </w:rPr>
      </w:pPr>
    </w:p>
    <w:p>
      <w:pPr>
        <w:tabs>
          <w:tab w:val="center" w:pos="4422"/>
        </w:tabs>
        <w:bidi w:val="0"/>
        <w:jc w:val="left"/>
        <w:rPr>
          <w:rFonts w:hint="default"/>
          <w:lang w:val="en-US"/>
        </w:rPr>
        <w:sectPr>
          <w:footerReference r:id="rId9" w:type="default"/>
          <w:pgSz w:w="11906" w:h="16838"/>
          <w:pgMar w:top="1440" w:right="1474" w:bottom="1440" w:left="1587" w:header="737" w:footer="1276" w:gutter="0"/>
          <w:pgNumType w:fmt="decimal" w:start="7"/>
          <w:cols w:space="0" w:num="1"/>
          <w:rtlGutter w:val="0"/>
          <w:docGrid w:type="lines" w:linePitch="312" w:charSpace="0"/>
        </w:sectPr>
      </w:pPr>
      <w:r>
        <w:rPr>
          <w:rFonts w:hint="default"/>
          <w:lang w:val="en-US"/>
        </w:rPr>
        <w:tab/>
      </w:r>
    </w:p>
    <w:p>
      <w:pPr>
        <w:pStyle w:val="3"/>
        <w:spacing w:before="312" w:beforeLines="100" w:after="156" w:afterLines="50" w:line="560" w:lineRule="exact"/>
        <w:jc w:val="center"/>
        <w:rPr>
          <w:rFonts w:hint="eastAsia" w:ascii="黑体" w:hAnsi="黑体" w:eastAsia="黑体" w:cs="黑体"/>
          <w:color w:val="000000" w:themeColor="text1"/>
          <w:sz w:val="36"/>
          <w:szCs w:val="36"/>
          <w:highlight w:val="none"/>
          <w14:textFill>
            <w14:solidFill>
              <w14:schemeClr w14:val="tx1"/>
            </w14:solidFill>
          </w14:textFill>
        </w:rPr>
      </w:pPr>
      <w:bookmarkStart w:id="3" w:name="_Toc1226149586"/>
      <w:r>
        <w:rPr>
          <w:rFonts w:hint="eastAsia" w:ascii="黑体" w:hAnsi="黑体" w:eastAsia="黑体" w:cs="黑体"/>
          <w:color w:val="000000" w:themeColor="text1"/>
          <w:sz w:val="36"/>
          <w:szCs w:val="36"/>
          <w:highlight w:val="none"/>
          <w14:textFill>
            <w14:solidFill>
              <w14:schemeClr w14:val="tx1"/>
            </w14:solidFill>
          </w14:textFill>
        </w:rPr>
        <w:t xml:space="preserve">第一章  </w:t>
      </w:r>
      <w:bookmarkEnd w:id="1"/>
      <w:r>
        <w:rPr>
          <w:rFonts w:hint="eastAsia" w:ascii="黑体" w:hAnsi="黑体" w:eastAsia="黑体" w:cs="黑体"/>
          <w:b/>
          <w:color w:val="000000" w:themeColor="text1"/>
          <w:spacing w:val="-6"/>
          <w:sz w:val="36"/>
          <w:szCs w:val="36"/>
          <w:highlight w:val="none"/>
          <w14:textFill>
            <w14:solidFill>
              <w14:schemeClr w14:val="tx1"/>
            </w14:solidFill>
          </w14:textFill>
        </w:rPr>
        <w:t>牢记嘱托勇担使命，全面建设社会主义现代</w:t>
      </w:r>
      <w:r>
        <w:rPr>
          <w:rFonts w:hint="eastAsia" w:ascii="黑体" w:hAnsi="黑体" w:eastAsia="黑体" w:cs="黑体"/>
          <w:color w:val="000000" w:themeColor="text1"/>
          <w:sz w:val="36"/>
          <w:szCs w:val="36"/>
          <w:highlight w:val="none"/>
          <w14:textFill>
            <w14:solidFill>
              <w14:schemeClr w14:val="tx1"/>
            </w14:solidFill>
          </w14:textFill>
        </w:rPr>
        <w:t>化</w:t>
      </w:r>
      <w:r>
        <w:rPr>
          <w:rFonts w:hint="eastAsia" w:ascii="黑体" w:hAnsi="黑体" w:eastAsia="黑体" w:cs="黑体"/>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cs="黑体"/>
          <w:color w:val="000000" w:themeColor="text1"/>
          <w:sz w:val="36"/>
          <w:szCs w:val="36"/>
          <w:highlight w:val="none"/>
          <w14:textFill>
            <w14:solidFill>
              <w14:schemeClr w14:val="tx1"/>
            </w14:solidFill>
          </w14:textFill>
        </w:rPr>
        <w:t>实现良好开局</w:t>
      </w:r>
      <w:bookmarkEnd w:id="3"/>
    </w:p>
    <w:p>
      <w:pPr>
        <w:pStyle w:val="36"/>
        <w:ind w:firstLine="640"/>
        <w:rPr>
          <w:rFonts w:hint="eastAsia" w:ascii="仿宋_GB2312" w:hAnsi="仿宋_GB2312" w:cs="仿宋_GB2312"/>
          <w:color w:val="000000" w:themeColor="text1"/>
          <w:highlight w:val="none"/>
          <w14:textFill>
            <w14:solidFill>
              <w14:schemeClr w14:val="tx1"/>
            </w14:solidFill>
          </w14:textFill>
        </w:rPr>
      </w:pPr>
      <w:r>
        <w:rPr>
          <w:rFonts w:hint="eastAsia" w:ascii="仿宋_GB2312" w:hAnsi="仿宋" w:cs="仿宋_GB2312"/>
          <w:color w:val="000000" w:themeColor="text1"/>
          <w:highlight w:val="none"/>
          <w14:textFill>
            <w14:solidFill>
              <w14:schemeClr w14:val="tx1"/>
            </w14:solidFill>
          </w14:textFill>
        </w:rPr>
        <w:t>全面总结“十四五”发展成就和经验，深入分析县情特征，准确把握发展形势，科学制定“十五五”发展目标和重点任务，</w:t>
      </w:r>
      <w:r>
        <w:rPr>
          <w:rFonts w:hint="eastAsia" w:ascii="仿宋_GB2312" w:hAnsi="仿宋" w:cs="仿宋_GB2312"/>
          <w:color w:val="000000" w:themeColor="text1"/>
          <w:highlight w:val="none"/>
          <w:lang w:eastAsia="zh-CN"/>
          <w14:textFill>
            <w14:solidFill>
              <w14:schemeClr w14:val="tx1"/>
            </w14:solidFill>
          </w14:textFill>
        </w:rPr>
        <w:t>促进</w:t>
      </w:r>
      <w:r>
        <w:rPr>
          <w:rFonts w:hint="eastAsia" w:ascii="仿宋_GB2312" w:hAnsi="仿宋" w:cs="仿宋_GB2312"/>
          <w:color w:val="000000" w:themeColor="text1"/>
          <w:highlight w:val="none"/>
          <w14:textFill>
            <w14:solidFill>
              <w14:schemeClr w14:val="tx1"/>
            </w14:solidFill>
          </w14:textFill>
        </w:rPr>
        <w:t>全县人民共同富裕</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确保基本实现社会主义现代化取得决定性进展</w:t>
      </w:r>
      <w:r>
        <w:rPr>
          <w:rFonts w:hint="eastAsia" w:ascii="仿宋_GB2312" w:hAnsi="仿宋_GB2312" w:cs="仿宋_GB2312"/>
          <w:color w:val="000000" w:themeColor="text1"/>
          <w:highlight w:val="none"/>
          <w14:textFill>
            <w14:solidFill>
              <w14:schemeClr w14:val="tx1"/>
            </w14:solidFill>
          </w14:textFill>
        </w:rPr>
        <w:t>。</w:t>
      </w:r>
    </w:p>
    <w:p>
      <w:pPr>
        <w:pStyle w:val="2"/>
        <w:spacing w:line="576" w:lineRule="exact"/>
        <w:jc w:val="center"/>
        <w:rPr>
          <w:rFonts w:hint="eastAsia"/>
          <w:color w:val="000000" w:themeColor="text1"/>
          <w:highlight w:val="none"/>
          <w:lang w:val="en-US" w:eastAsia="zh-CN"/>
          <w14:textFill>
            <w14:solidFill>
              <w14:schemeClr w14:val="tx1"/>
            </w14:solidFill>
          </w14:textFill>
        </w:rPr>
      </w:pPr>
      <w:bookmarkStart w:id="4" w:name="_Toc2138831920"/>
      <w:bookmarkStart w:id="5" w:name="_Toc211009047"/>
      <w:r>
        <w:rPr>
          <w:rFonts w:hint="eastAsia"/>
          <w:color w:val="000000" w:themeColor="text1"/>
          <w:highlight w:val="none"/>
          <w:lang w:val="en-US" w:eastAsia="zh-CN"/>
          <w14:textFill>
            <w14:solidFill>
              <w14:schemeClr w14:val="tx1"/>
            </w14:solidFill>
          </w14:textFill>
        </w:rPr>
        <w:t>第一节 “十四五”基本实现社会主义现代化迈出坚实步伐</w:t>
      </w:r>
      <w:bookmarkEnd w:id="2"/>
      <w:bookmarkEnd w:id="4"/>
      <w:bookmarkEnd w:id="5"/>
    </w:p>
    <w:p>
      <w:pPr>
        <w:pStyle w:val="36"/>
        <w:ind w:firstLine="640"/>
        <w:rPr>
          <w:rFonts w:hint="eastAsia" w:ascii="仿宋_GB2312" w:hAnsi="仿宋_GB2312" w:cs="仿宋_GB2312"/>
          <w:color w:val="000000" w:themeColor="text1"/>
          <w:highlight w:val="none"/>
          <w14:textFill>
            <w14:solidFill>
              <w14:schemeClr w14:val="tx1"/>
            </w14:solidFill>
          </w14:textFill>
        </w:rPr>
      </w:pPr>
      <w:bookmarkStart w:id="6" w:name="_Toc173840764"/>
      <w:bookmarkStart w:id="7" w:name="_Toc12381"/>
      <w:r>
        <w:rPr>
          <w:rFonts w:hint="eastAsia" w:ascii="仿宋_GB2312" w:hAnsi="仿宋" w:cs="仿宋_GB2312"/>
          <w:color w:val="000000" w:themeColor="text1"/>
          <w:highlight w:val="none"/>
          <w14:textFill>
            <w14:solidFill>
              <w14:schemeClr w14:val="tx1"/>
            </w14:solidFill>
          </w14:textFill>
        </w:rPr>
        <w:t>“十四五”时期，面对发展环境的深刻复杂变化，平罗县坚持以习近平新时代中国特色社会主义思想为指</w:t>
      </w:r>
      <w:r>
        <w:rPr>
          <w:rFonts w:hint="eastAsia" w:ascii="仿宋_GB2312" w:hAnsi="仿宋" w:cs="仿宋_GB2312"/>
          <w:color w:val="000000" w:themeColor="text1"/>
          <w:highlight w:val="none"/>
          <w:lang w:eastAsia="zh-CN"/>
          <w14:textFill>
            <w14:solidFill>
              <w14:schemeClr w14:val="tx1"/>
            </w14:solidFill>
          </w14:textFill>
        </w:rPr>
        <w:t>导</w:t>
      </w:r>
      <w:r>
        <w:rPr>
          <w:rFonts w:hint="eastAsia" w:ascii="仿宋_GB2312" w:hAnsi="仿宋" w:cs="仿宋_GB2312"/>
          <w:color w:val="000000" w:themeColor="text1"/>
          <w:highlight w:val="none"/>
          <w14:textFill>
            <w14:solidFill>
              <w14:schemeClr w14:val="tx1"/>
            </w14:solidFill>
          </w14:textFill>
        </w:rPr>
        <w:t>，全面贯彻落实党中央</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lang w:val="en-US" w:eastAsia="zh-CN"/>
          <w14:textFill>
            <w14:solidFill>
              <w14:schemeClr w14:val="tx1"/>
            </w14:solidFill>
          </w14:textFill>
        </w:rPr>
        <w:t>国务院</w:t>
      </w:r>
      <w:r>
        <w:rPr>
          <w:rFonts w:hint="eastAsia" w:ascii="仿宋_GB2312" w:hAnsi="仿宋" w:cs="仿宋_GB2312"/>
          <w:color w:val="000000" w:themeColor="text1"/>
          <w:highlight w:val="none"/>
          <w14:textFill>
            <w14:solidFill>
              <w14:schemeClr w14:val="tx1"/>
            </w14:solidFill>
          </w14:textFill>
        </w:rPr>
        <w:t>决策部署和自治区、</w:t>
      </w:r>
      <w:r>
        <w:rPr>
          <w:rFonts w:hint="eastAsia" w:ascii="仿宋_GB2312" w:hAnsi="仿宋" w:cs="仿宋_GB2312"/>
          <w:color w:val="000000" w:themeColor="text1"/>
          <w:highlight w:val="none"/>
          <w:lang w:eastAsia="zh-CN"/>
          <w14:textFill>
            <w14:solidFill>
              <w14:schemeClr w14:val="tx1"/>
            </w14:solidFill>
          </w14:textFill>
        </w:rPr>
        <w:t>石嘴山</w:t>
      </w:r>
      <w:r>
        <w:rPr>
          <w:rFonts w:hint="eastAsia" w:ascii="仿宋_GB2312" w:hAnsi="仿宋" w:cs="仿宋_GB2312"/>
          <w:color w:val="000000" w:themeColor="text1"/>
          <w:highlight w:val="none"/>
          <w14:textFill>
            <w14:solidFill>
              <w14:schemeClr w14:val="tx1"/>
            </w14:solidFill>
          </w14:textFill>
        </w:rPr>
        <w:t>市党委</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政府工作要求，真抓实干、团结拼搏</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高效统筹发展和安全、发展和环保、发展和民生，</w:t>
      </w:r>
      <w:r>
        <w:rPr>
          <w:rFonts w:hint="eastAsia" w:ascii="仿宋_GB2312" w:hAnsi="仿宋" w:cs="仿宋_GB2312"/>
          <w:color w:val="000000" w:themeColor="text1"/>
          <w:highlight w:val="none"/>
          <w:lang w:eastAsia="zh-CN"/>
          <w14:textFill>
            <w14:solidFill>
              <w14:schemeClr w14:val="tx1"/>
            </w14:solidFill>
          </w14:textFill>
        </w:rPr>
        <w:t>为建设黄河流域生态保护和高质量发展先行区、创建铸牢中华民族共同体意识示范区作出积极贡献，</w:t>
      </w:r>
      <w:r>
        <w:rPr>
          <w:rFonts w:hint="eastAsia" w:ascii="仿宋_GB2312" w:hAnsi="仿宋" w:cs="仿宋_GB2312"/>
          <w:color w:val="000000" w:themeColor="text1"/>
          <w:highlight w:val="none"/>
          <w14:textFill>
            <w14:solidFill>
              <w14:schemeClr w14:val="tx1"/>
            </w14:solidFill>
          </w14:textFill>
        </w:rPr>
        <w:t>实现经济平稳较快发展和社会和谐稳定</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开创“十五五”各项事业发展新局面</w:t>
      </w:r>
      <w:r>
        <w:rPr>
          <w:rFonts w:hint="eastAsia" w:ascii="仿宋_GB2312" w:hAnsi="仿宋_GB2312" w:cs="仿宋_GB2312"/>
          <w:color w:val="000000" w:themeColor="text1"/>
          <w:highlight w:val="none"/>
          <w14:textFill>
            <w14:solidFill>
              <w14:schemeClr w14:val="tx1"/>
            </w14:solidFill>
          </w14:textFill>
        </w:rPr>
        <w:t>。</w:t>
      </w:r>
    </w:p>
    <w:bookmarkEnd w:id="6"/>
    <w:bookmarkEnd w:id="7"/>
    <w:p>
      <w:pPr>
        <w:pStyle w:val="36"/>
        <w:ind w:firstLine="643"/>
        <w:jc w:val="both"/>
        <w:rPr>
          <w:rFonts w:hint="eastAsia" w:ascii="仿宋_GB2312" w:hAnsi="仿宋" w:cs="仿宋_GB2312"/>
          <w:color w:val="000000" w:themeColor="text1"/>
          <w:highlight w:val="none"/>
          <w14:textFill>
            <w14:solidFill>
              <w14:schemeClr w14:val="tx1"/>
            </w14:solidFill>
          </w14:textFill>
        </w:rPr>
      </w:pPr>
      <w:bookmarkStart w:id="8" w:name="_Toc30506"/>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经济实力稳步提升。</w:t>
      </w:r>
      <w:r>
        <w:rPr>
          <w:rFonts w:hint="eastAsia" w:ascii="仿宋_GB2312" w:hAnsi="仿宋" w:cs="仿宋_GB2312"/>
          <w:color w:val="000000" w:themeColor="text1"/>
          <w:highlight w:val="none"/>
          <w:lang w:val="en-US" w:eastAsia="zh-CN"/>
          <w14:textFill>
            <w14:solidFill>
              <w14:schemeClr w14:val="tx1"/>
            </w14:solidFill>
          </w14:textFill>
        </w:rPr>
        <w:t>2025年，全县</w:t>
      </w:r>
      <w:r>
        <w:rPr>
          <w:rFonts w:hint="eastAsia" w:ascii="仿宋_GB2312" w:hAnsi="仿宋" w:cs="仿宋_GB2312"/>
          <w:color w:val="000000" w:themeColor="text1"/>
          <w:highlight w:val="none"/>
          <w14:textFill>
            <w14:solidFill>
              <w14:schemeClr w14:val="tx1"/>
            </w14:solidFill>
          </w14:textFill>
        </w:rPr>
        <w:t>地区生产总值达到2</w:t>
      </w:r>
      <w:r>
        <w:rPr>
          <w:rFonts w:hint="eastAsia" w:ascii="仿宋_GB2312" w:hAnsi="仿宋" w:cs="仿宋_GB2312"/>
          <w:color w:val="000000" w:themeColor="text1"/>
          <w:highlight w:val="none"/>
          <w:lang w:val="en-US" w:eastAsia="zh-CN"/>
          <w14:textFill>
            <w14:solidFill>
              <w14:schemeClr w14:val="tx1"/>
            </w14:solidFill>
          </w14:textFill>
        </w:rPr>
        <w:t>03.8</w:t>
      </w:r>
      <w:r>
        <w:rPr>
          <w:rFonts w:hint="eastAsia" w:ascii="仿宋_GB2312" w:hAnsi="仿宋" w:cs="仿宋_GB2312"/>
          <w:color w:val="000000" w:themeColor="text1"/>
          <w:highlight w:val="none"/>
          <w14:textFill>
            <w14:solidFill>
              <w14:schemeClr w14:val="tx1"/>
            </w14:solidFill>
          </w14:textFill>
        </w:rPr>
        <w:t>亿元，年均增长</w:t>
      </w:r>
      <w:r>
        <w:rPr>
          <w:rFonts w:hint="eastAsia" w:ascii="仿宋_GB2312" w:hAnsi="仿宋" w:cs="仿宋_GB2312"/>
          <w:color w:val="000000" w:themeColor="text1"/>
          <w:highlight w:val="none"/>
          <w:lang w:val="en-US" w:eastAsia="zh-CN"/>
          <w14:textFill>
            <w14:solidFill>
              <w14:schemeClr w14:val="tx1"/>
            </w14:solidFill>
          </w14:textFill>
        </w:rPr>
        <w:t>4.6</w:t>
      </w:r>
      <w:r>
        <w:rPr>
          <w:rFonts w:hint="eastAsia" w:ascii="仿宋_GB2312" w:hAnsi="仿宋" w:cs="仿宋_GB2312"/>
          <w:color w:val="000000" w:themeColor="text1"/>
          <w:highlight w:val="none"/>
          <w14:textFill>
            <w14:solidFill>
              <w14:schemeClr w14:val="tx1"/>
            </w14:solidFill>
          </w14:textFill>
        </w:rPr>
        <w:t>%，人均地区生产总值</w:t>
      </w:r>
      <w:r>
        <w:rPr>
          <w:rFonts w:hint="eastAsia" w:ascii="仿宋_GB2312" w:hAnsi="仿宋" w:cs="仿宋_GB2312"/>
          <w:color w:val="000000" w:themeColor="text1"/>
          <w:highlight w:val="none"/>
          <w:lang w:val="en-US" w:eastAsia="zh-CN"/>
          <w14:textFill>
            <w14:solidFill>
              <w14:schemeClr w14:val="tx1"/>
            </w14:solidFill>
          </w14:textFill>
        </w:rPr>
        <w:t>7.77</w:t>
      </w:r>
      <w:r>
        <w:rPr>
          <w:rFonts w:hint="eastAsia" w:ascii="仿宋_GB2312" w:hAnsi="仿宋" w:cs="仿宋_GB2312"/>
          <w:color w:val="000000" w:themeColor="text1"/>
          <w:highlight w:val="none"/>
          <w14:textFill>
            <w14:solidFill>
              <w14:schemeClr w14:val="tx1"/>
            </w14:solidFill>
          </w14:textFill>
        </w:rPr>
        <w:t>万元，三次产业结构调整为16.</w:t>
      </w:r>
      <w:r>
        <w:rPr>
          <w:rFonts w:hint="eastAsia" w:ascii="仿宋_GB2312" w:hAnsi="仿宋" w:cs="仿宋_GB2312"/>
          <w:color w:val="000000" w:themeColor="text1"/>
          <w:highlight w:val="none"/>
          <w:lang w:val="en-US" w:eastAsia="zh-CN"/>
          <w14:textFill>
            <w14:solidFill>
              <w14:schemeClr w14:val="tx1"/>
            </w14:solidFill>
          </w14:textFill>
        </w:rPr>
        <w:t>8</w:t>
      </w:r>
      <w:r>
        <w:rPr>
          <w:rFonts w:hint="eastAsia" w:ascii="仿宋_GB2312" w:hAnsi="仿宋" w:cs="仿宋_GB2312"/>
          <w:color w:val="000000" w:themeColor="text1"/>
          <w:highlight w:val="none"/>
          <w14:textFill>
            <w14:solidFill>
              <w14:schemeClr w14:val="tx1"/>
            </w14:solidFill>
          </w14:textFill>
        </w:rPr>
        <w:t>:4</w:t>
      </w:r>
      <w:r>
        <w:rPr>
          <w:rFonts w:hint="eastAsia" w:ascii="仿宋_GB2312" w:hAnsi="仿宋" w:cs="仿宋_GB2312"/>
          <w:color w:val="000000" w:themeColor="text1"/>
          <w:highlight w:val="none"/>
          <w:lang w:val="en-US" w:eastAsia="zh-CN"/>
          <w14:textFill>
            <w14:solidFill>
              <w14:schemeClr w14:val="tx1"/>
            </w14:solidFill>
          </w14:textFill>
        </w:rPr>
        <w:t>6.3</w:t>
      </w:r>
      <w:r>
        <w:rPr>
          <w:rFonts w:hint="eastAsia" w:ascii="仿宋_GB2312" w:hAnsi="仿宋" w:cs="仿宋_GB2312"/>
          <w:color w:val="000000" w:themeColor="text1"/>
          <w:highlight w:val="none"/>
          <w14:textFill>
            <w14:solidFill>
              <w14:schemeClr w14:val="tx1"/>
            </w14:solidFill>
          </w14:textFill>
        </w:rPr>
        <w:t>:3</w:t>
      </w:r>
      <w:r>
        <w:rPr>
          <w:rFonts w:hint="eastAsia" w:ascii="仿宋_GB2312" w:hAnsi="仿宋" w:cs="仿宋_GB2312"/>
          <w:color w:val="000000" w:themeColor="text1"/>
          <w:highlight w:val="none"/>
          <w:lang w:val="en-US" w:eastAsia="zh-CN"/>
          <w14:textFill>
            <w14:solidFill>
              <w14:schemeClr w14:val="tx1"/>
            </w14:solidFill>
          </w14:textFill>
        </w:rPr>
        <w:t>6.9</w:t>
      </w:r>
      <w:r>
        <w:rPr>
          <w:rFonts w:hint="eastAsia" w:ascii="仿宋_GB2312" w:hAnsi="仿宋" w:cs="仿宋_GB2312"/>
          <w:color w:val="000000" w:themeColor="text1"/>
          <w:highlight w:val="none"/>
          <w14:textFill>
            <w14:solidFill>
              <w14:schemeClr w14:val="tx1"/>
            </w14:solidFill>
          </w14:textFill>
        </w:rPr>
        <w:t>，地方</w:t>
      </w:r>
      <w:r>
        <w:rPr>
          <w:rFonts w:hint="eastAsia" w:ascii="仿宋_GB2312" w:hAnsi="仿宋" w:cs="仿宋_GB2312"/>
          <w:color w:val="000000" w:themeColor="text1"/>
          <w:highlight w:val="none"/>
          <w:lang w:eastAsia="zh-CN"/>
          <w14:textFill>
            <w14:solidFill>
              <w14:schemeClr w14:val="tx1"/>
            </w14:solidFill>
          </w14:textFill>
        </w:rPr>
        <w:t>一般</w:t>
      </w:r>
      <w:r>
        <w:rPr>
          <w:rFonts w:hint="eastAsia" w:ascii="仿宋_GB2312" w:hAnsi="仿宋" w:cs="仿宋_GB2312"/>
          <w:color w:val="000000" w:themeColor="text1"/>
          <w:highlight w:val="none"/>
          <w14:textFill>
            <w14:solidFill>
              <w14:schemeClr w14:val="tx1"/>
            </w14:solidFill>
          </w14:textFill>
        </w:rPr>
        <w:t>公共预算收入</w:t>
      </w:r>
      <w:r>
        <w:rPr>
          <w:rFonts w:hint="eastAsia" w:ascii="仿宋_GB2312" w:hAnsi="仿宋" w:cs="仿宋_GB2312"/>
          <w:color w:val="000000" w:themeColor="text1"/>
          <w:highlight w:val="none"/>
          <w:lang w:val="en-US" w:eastAsia="zh-CN"/>
          <w14:textFill>
            <w14:solidFill>
              <w14:schemeClr w14:val="tx1"/>
            </w14:solidFill>
          </w14:textFill>
        </w:rPr>
        <w:t>9.3</w:t>
      </w:r>
      <w:r>
        <w:rPr>
          <w:rFonts w:hint="eastAsia" w:ascii="仿宋_GB2312" w:hAnsi="仿宋" w:cs="仿宋_GB2312"/>
          <w:color w:val="000000" w:themeColor="text1"/>
          <w:highlight w:val="none"/>
          <w14:textFill>
            <w14:solidFill>
              <w14:schemeClr w14:val="tx1"/>
            </w14:solidFill>
          </w14:textFill>
        </w:rPr>
        <w:t>亿元，年均增长</w:t>
      </w:r>
      <w:r>
        <w:rPr>
          <w:rFonts w:hint="eastAsia" w:ascii="仿宋_GB2312" w:hAnsi="仿宋" w:cs="仿宋_GB2312"/>
          <w:color w:val="000000" w:themeColor="text1"/>
          <w:highlight w:val="none"/>
          <w:lang w:val="en-US" w:eastAsia="zh-CN"/>
          <w14:textFill>
            <w14:solidFill>
              <w14:schemeClr w14:val="tx1"/>
            </w14:solidFill>
          </w14:textFill>
        </w:rPr>
        <w:t>5</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val="en-US" w:eastAsia="zh-CN"/>
          <w14:textFill>
            <w14:solidFill>
              <w14:schemeClr w14:val="tx1"/>
            </w14:solidFill>
          </w14:textFill>
        </w:rPr>
        <w:t>6</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城</w:t>
      </w:r>
      <w:r>
        <w:rPr>
          <w:rFonts w:hint="eastAsia" w:ascii="仿宋_GB2312" w:hAnsi="仿宋" w:cs="仿宋_GB2312"/>
          <w:color w:val="000000" w:themeColor="text1"/>
          <w:highlight w:val="none"/>
          <w:lang w:eastAsia="zh-CN"/>
          <w14:textFill>
            <w14:solidFill>
              <w14:schemeClr w14:val="tx1"/>
            </w14:solidFill>
          </w14:textFill>
        </w:rPr>
        <w:t>乡</w:t>
      </w:r>
      <w:r>
        <w:rPr>
          <w:rFonts w:hint="eastAsia" w:ascii="仿宋_GB2312" w:hAnsi="仿宋" w:cs="仿宋_GB2312"/>
          <w:color w:val="000000" w:themeColor="text1"/>
          <w:highlight w:val="none"/>
          <w14:textFill>
            <w14:solidFill>
              <w14:schemeClr w14:val="tx1"/>
            </w14:solidFill>
          </w14:textFill>
        </w:rPr>
        <w:t>居民人均可支配收入分别达到</w:t>
      </w:r>
      <w:r>
        <w:rPr>
          <w:rFonts w:hint="eastAsia" w:ascii="仿宋_GB2312" w:hAnsi="仿宋" w:cs="仿宋_GB2312"/>
          <w:color w:val="000000" w:themeColor="text1"/>
          <w:highlight w:val="none"/>
          <w:lang w:val="en-US" w:eastAsia="zh-CN"/>
          <w14:textFill>
            <w14:solidFill>
              <w14:schemeClr w14:val="tx1"/>
            </w14:solidFill>
          </w14:textFill>
        </w:rPr>
        <w:t>39746</w:t>
      </w:r>
      <w:r>
        <w:rPr>
          <w:rFonts w:hint="eastAsia" w:ascii="仿宋_GB2312" w:hAnsi="仿宋" w:cs="仿宋_GB2312"/>
          <w:color w:val="000000" w:themeColor="text1"/>
          <w:highlight w:val="none"/>
          <w14:textFill>
            <w14:solidFill>
              <w14:schemeClr w14:val="tx1"/>
            </w14:solidFill>
          </w14:textFill>
        </w:rPr>
        <w:t>元、</w:t>
      </w:r>
      <w:r>
        <w:rPr>
          <w:rFonts w:hint="eastAsia" w:ascii="仿宋_GB2312" w:hAnsi="仿宋" w:cs="仿宋_GB2312"/>
          <w:color w:val="000000" w:themeColor="text1"/>
          <w:highlight w:val="none"/>
          <w:lang w:val="en-US" w:eastAsia="zh-CN"/>
          <w14:textFill>
            <w14:solidFill>
              <w14:schemeClr w14:val="tx1"/>
            </w14:solidFill>
          </w14:textFill>
        </w:rPr>
        <w:t>24681</w:t>
      </w:r>
      <w:r>
        <w:rPr>
          <w:rFonts w:hint="eastAsia" w:ascii="仿宋_GB2312" w:hAnsi="仿宋" w:cs="仿宋_GB2312"/>
          <w:color w:val="000000" w:themeColor="text1"/>
          <w:highlight w:val="none"/>
          <w14:textFill>
            <w14:solidFill>
              <w14:schemeClr w14:val="tx1"/>
            </w14:solidFill>
          </w14:textFill>
        </w:rPr>
        <w:t>元，年均增长</w:t>
      </w:r>
      <w:r>
        <w:rPr>
          <w:rFonts w:hint="eastAsia" w:ascii="仿宋_GB2312" w:hAnsi="仿宋" w:cs="仿宋_GB2312"/>
          <w:color w:val="000000" w:themeColor="text1"/>
          <w:highlight w:val="none"/>
          <w:lang w:val="en-US" w:eastAsia="zh-CN"/>
          <w14:textFill>
            <w14:solidFill>
              <w14:schemeClr w14:val="tx1"/>
            </w14:solidFill>
          </w14:textFill>
        </w:rPr>
        <w:t>6</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val="en-US" w:eastAsia="zh-CN"/>
          <w14:textFill>
            <w14:solidFill>
              <w14:schemeClr w14:val="tx1"/>
            </w14:solidFill>
          </w14:textFill>
        </w:rPr>
        <w:t>7.9</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eastAsia="zh-CN"/>
          <w14:textFill>
            <w14:solidFill>
              <w14:schemeClr w14:val="tx1"/>
            </w14:solidFill>
          </w14:textFill>
        </w:rPr>
        <w:t>城乡居民收入比缩小至</w:t>
      </w:r>
      <w:r>
        <w:rPr>
          <w:rFonts w:hint="eastAsia" w:ascii="仿宋_GB2312" w:hAnsi="仿宋" w:cs="仿宋_GB2312"/>
          <w:color w:val="000000" w:themeColor="text1"/>
          <w:highlight w:val="none"/>
          <w:lang w:val="en-US" w:eastAsia="zh-CN"/>
          <w14:textFill>
            <w14:solidFill>
              <w14:schemeClr w14:val="tx1"/>
            </w14:solidFill>
          </w14:textFill>
        </w:rPr>
        <w:t>1.6</w:t>
      </w:r>
      <w:r>
        <w:rPr>
          <w:rFonts w:hint="eastAsia" w:ascii="仿宋_GB2312" w:hAnsi="仿宋" w:cs="仿宋_GB2312"/>
          <w:color w:val="000000" w:themeColor="text1"/>
          <w:highlight w:val="none"/>
          <w14:textFill>
            <w14:solidFill>
              <w14:schemeClr w14:val="tx1"/>
            </w14:solidFill>
          </w14:textFill>
        </w:rPr>
        <w:t>。五年累计完成全社会固定资产投资3</w:t>
      </w:r>
      <w:r>
        <w:rPr>
          <w:rFonts w:hint="eastAsia" w:ascii="仿宋_GB2312" w:hAnsi="仿宋" w:cs="仿宋_GB2312"/>
          <w:color w:val="000000" w:themeColor="text1"/>
          <w:highlight w:val="none"/>
          <w:lang w:val="en-US" w:eastAsia="zh-CN"/>
          <w14:textFill>
            <w14:solidFill>
              <w14:schemeClr w14:val="tx1"/>
            </w14:solidFill>
          </w14:textFill>
        </w:rPr>
        <w:t>64</w:t>
      </w:r>
      <w:r>
        <w:rPr>
          <w:rFonts w:hint="eastAsia" w:ascii="仿宋_GB2312" w:hAnsi="仿宋" w:cs="仿宋_GB2312"/>
          <w:color w:val="000000" w:themeColor="text1"/>
          <w:highlight w:val="none"/>
          <w14:textFill>
            <w14:solidFill>
              <w14:schemeClr w14:val="tx1"/>
            </w14:solidFill>
          </w14:textFill>
        </w:rPr>
        <w:t>亿元，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争取各类资金197亿元，实施招商引资项目</w:t>
      </w:r>
      <w:r>
        <w:rPr>
          <w:rFonts w:hint="eastAsia" w:ascii="仿宋_GB2312" w:hAnsi="仿宋" w:cs="仿宋_GB2312"/>
          <w:color w:val="000000" w:themeColor="text1"/>
          <w:highlight w:val="none"/>
          <w:lang w:val="en-US" w:eastAsia="zh-CN"/>
          <w14:textFill>
            <w14:solidFill>
              <w14:schemeClr w14:val="tx1"/>
            </w14:solidFill>
          </w14:textFill>
        </w:rPr>
        <w:t>35</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个，</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到位资金710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亿元</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 w:cs="仿宋_GB2312"/>
          <w:color w:val="000000" w:themeColor="text1"/>
          <w:highlight w:val="none"/>
          <w:lang w:eastAsia="zh-CN"/>
          <w14:textFill>
            <w14:solidFill>
              <w14:schemeClr w14:val="tx1"/>
            </w14:solidFill>
          </w14:textFill>
        </w:rPr>
        <w:t>成功</w:t>
      </w:r>
      <w:r>
        <w:rPr>
          <w:rFonts w:hint="eastAsia" w:ascii="仿宋_GB2312" w:hAnsi="仿宋" w:cs="仿宋_GB2312"/>
          <w:color w:val="000000" w:themeColor="text1"/>
          <w:highlight w:val="none"/>
          <w14:textFill>
            <w14:solidFill>
              <w14:schemeClr w14:val="tx1"/>
            </w14:solidFill>
          </w14:textFill>
        </w:rPr>
        <w:t>入选全国中小城市投资潜力百强县</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全国新型城市化质量百强县。</w:t>
      </w:r>
    </w:p>
    <w:p>
      <w:pPr>
        <w:widowControl/>
        <w:adjustRightInd w:val="0"/>
        <w:snapToGrid w:val="0"/>
        <w:spacing w:line="560" w:lineRule="exact"/>
        <w:ind w:firstLine="642"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产业升级质效双增。</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工业</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转型成效突出，</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基本形成主导产业明晰</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、定位准确</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基础厚实</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蓄势待发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的工业集群发展态势，</w:t>
      </w:r>
      <w:r>
        <w:rPr>
          <w:rFonts w:hint="eastAsia" w:ascii="仿宋_GB2312" w:hAnsi="仿宋_GB2312" w:eastAsia="仿宋_GB2312" w:cs="仿宋_GB2312"/>
          <w:color w:val="000000" w:themeColor="text1"/>
          <w:sz w:val="32"/>
          <w:szCs w:val="32"/>
          <w:highlight w:val="none"/>
          <w14:textFill>
            <w14:solidFill>
              <w14:schemeClr w14:val="tx1"/>
            </w14:solidFill>
          </w14:textFill>
        </w:rPr>
        <w:t>培育产值过亿元企业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w:t>
      </w:r>
      <w:r>
        <w:rPr>
          <w:rFonts w:hint="eastAsia" w:ascii="仿宋_GB2312" w:hAnsi="仿宋_GB2312" w:eastAsia="仿宋_GB2312" w:cs="仿宋_GB2312"/>
          <w:color w:val="000000" w:themeColor="text1"/>
          <w:sz w:val="32"/>
          <w:szCs w:val="32"/>
          <w:highlight w:val="none"/>
          <w14:textFill>
            <w14:solidFill>
              <w14:schemeClr w14:val="tx1"/>
            </w14:solidFill>
          </w14:textFill>
        </w:rPr>
        <w:t>家，11家企业荣登宁夏民营企业100强榜单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规上工业总产值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14:textFill>
            <w14:solidFill>
              <w14:schemeClr w14:val="tx1"/>
            </w14:solidFill>
          </w14:textFill>
        </w:rPr>
        <w:t>亿元；传统产业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技改赋能</w:t>
      </w:r>
      <w:r>
        <w:rPr>
          <w:rFonts w:hint="eastAsia" w:ascii="仿宋_GB2312" w:hAnsi="仿宋_GB2312" w:eastAsia="仿宋_GB2312" w:cs="仿宋_GB2312"/>
          <w:color w:val="000000" w:themeColor="text1"/>
          <w:sz w:val="32"/>
          <w:szCs w:val="32"/>
          <w:highlight w:val="none"/>
          <w14:textFill>
            <w14:solidFill>
              <w14:schemeClr w14:val="tx1"/>
            </w14:solidFill>
          </w14:textFill>
        </w:rPr>
        <w:t>焕新升级，特种合金、双氰胺、活性炭、碳化硅等多个产品产能持续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领先，</w:t>
      </w:r>
      <w:r>
        <w:rPr>
          <w:rFonts w:hint="eastAsia" w:ascii="仿宋_GB2312" w:hAnsi="仿宋_GB2312" w:eastAsia="仿宋_GB2312" w:cs="仿宋_GB2312"/>
          <w:color w:val="000000" w:themeColor="text1"/>
          <w:sz w:val="32"/>
          <w:szCs w:val="32"/>
          <w:highlight w:val="none"/>
          <w14:textFill>
            <w14:solidFill>
              <w14:schemeClr w14:val="tx1"/>
            </w14:solidFill>
          </w14:textFill>
        </w:rPr>
        <w:t>新型材料、高端装备、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清洁</w:t>
      </w:r>
      <w:r>
        <w:rPr>
          <w:rFonts w:hint="eastAsia" w:ascii="仿宋_GB2312" w:hAnsi="仿宋_GB2312" w:eastAsia="仿宋_GB2312" w:cs="仿宋_GB2312"/>
          <w:color w:val="000000" w:themeColor="text1"/>
          <w:sz w:val="32"/>
          <w:szCs w:val="32"/>
          <w:highlight w:val="none"/>
          <w14:textFill>
            <w14:solidFill>
              <w14:schemeClr w14:val="tx1"/>
            </w14:solidFill>
          </w14:textFill>
        </w:rPr>
        <w:t>能源、生物制造等新兴产业逐步兴起，</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培育专精特新中小企业55家，累计实施技改、设备更新等项目163个，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规上工业企业数字化转型70%以上。</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现代农业稳步发展，</w:t>
      </w:r>
      <w:r>
        <w:rPr>
          <w:rFonts w:ascii="仿宋_GB2312" w:hAnsi="仿宋_GB2312" w:eastAsia="仿宋_GB2312" w:cs="仿宋_GB2312"/>
          <w:color w:val="000000" w:themeColor="text1"/>
          <w:sz w:val="32"/>
          <w:szCs w:val="32"/>
          <w:highlight w:val="none"/>
          <w14:textFill>
            <w14:solidFill>
              <w14:schemeClr w14:val="tx1"/>
            </w14:solidFill>
          </w14:textFill>
        </w:rPr>
        <w:t>农林牧渔总产值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累计增长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30.2</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粮食产量位居全区首位，累计建成高标准农田98.86万亩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奶产业全产业链集群发展，奶牛存栏量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14:textFill>
            <w14:solidFill>
              <w14:schemeClr w14:val="tx1"/>
            </w14:solidFill>
          </w14:textFill>
        </w:rPr>
        <w:t>“十三五”末</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.5倍，乳制品生产加工项目成功落地，建成全区首座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乳品智能方舱云工厂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”；现代畜牧</w:t>
      </w:r>
      <w:r>
        <w:rPr>
          <w:rFonts w:hint="eastAsia" w:ascii="仿宋_GB2312" w:hAnsi="仿宋_GB2312" w:eastAsia="仿宋_GB2312" w:cs="仿宋_GB2312"/>
          <w:color w:val="000000" w:themeColor="text1"/>
          <w:sz w:val="32"/>
          <w:szCs w:val="32"/>
          <w:highlight w:val="none"/>
          <w14:textFill>
            <w14:solidFill>
              <w14:schemeClr w14:val="tx1"/>
            </w14:solidFill>
          </w14:textFill>
        </w:rPr>
        <w:t>、特色制种、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生态渔业</w:t>
      </w:r>
      <w:r>
        <w:rPr>
          <w:rFonts w:hint="eastAsia" w:ascii="仿宋_GB2312" w:hAnsi="仿宋_GB2312" w:eastAsia="仿宋_GB2312" w:cs="仿宋_GB2312"/>
          <w:color w:val="000000" w:themeColor="text1"/>
          <w:sz w:val="32"/>
          <w:szCs w:val="32"/>
          <w:highlight w:val="none"/>
          <w14:textFill>
            <w14:solidFill>
              <w14:schemeClr w14:val="tx1"/>
            </w14:solidFill>
          </w14:textFill>
        </w:rPr>
        <w:t>优势凸显，宝丰镇、红崖子乡、头闸镇创建全国农业产业强镇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绿色、有机、名特优新和地理标志农产品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数量</w:t>
      </w:r>
      <w:r>
        <w:rPr>
          <w:rFonts w:ascii="仿宋_GB2312" w:hAnsi="仿宋_GB2312" w:eastAsia="仿宋_GB2312" w:cs="仿宋_GB2312"/>
          <w:color w:val="000000" w:themeColor="text1"/>
          <w:sz w:val="32"/>
          <w:szCs w:val="32"/>
          <w:highlight w:val="none"/>
          <w14:textFill>
            <w14:solidFill>
              <w14:schemeClr w14:val="tx1"/>
            </w14:solidFill>
          </w14:textFill>
        </w:rPr>
        <w:t>达32个</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特色农业品牌影响力持续提升。</w:t>
      </w:r>
      <w:r>
        <w:rPr>
          <w:rFonts w:hint="eastAsia" w:ascii="仿宋_GB2312" w:hAnsi="仿宋" w:eastAsia="仿宋_GB2312" w:cs="仿宋_GB2312"/>
          <w:b/>
          <w:bCs/>
          <w:color w:val="000000" w:themeColor="text1"/>
          <w:sz w:val="32"/>
          <w:szCs w:val="32"/>
          <w:highlight w:val="none"/>
          <w14:textFill>
            <w14:solidFill>
              <w14:schemeClr w14:val="tx1"/>
            </w14:solidFill>
          </w14:textFill>
        </w:rPr>
        <w:t>现代服务业提</w:t>
      </w:r>
      <w:r>
        <w:rPr>
          <w:rFonts w:hint="eastAsia" w:ascii="仿宋_GB2312" w:hAnsi="仿宋" w:eastAsia="仿宋_GB2312" w:cs="仿宋_GB2312"/>
          <w:b/>
          <w:bCs/>
          <w:color w:val="000000" w:themeColor="text1"/>
          <w:sz w:val="32"/>
          <w:szCs w:val="32"/>
          <w:highlight w:val="none"/>
          <w:lang w:eastAsia="zh-CN"/>
          <w14:textFill>
            <w14:solidFill>
              <w14:schemeClr w14:val="tx1"/>
            </w14:solidFill>
          </w14:textFill>
        </w:rPr>
        <w:t>档</w:t>
      </w:r>
      <w:r>
        <w:rPr>
          <w:rFonts w:hint="eastAsia" w:ascii="仿宋_GB2312" w:hAnsi="仿宋" w:eastAsia="仿宋_GB2312" w:cs="仿宋_GB2312"/>
          <w:b/>
          <w:bCs/>
          <w:color w:val="000000" w:themeColor="text1"/>
          <w:sz w:val="32"/>
          <w:szCs w:val="32"/>
          <w:highlight w:val="none"/>
          <w14:textFill>
            <w14:solidFill>
              <w14:schemeClr w14:val="tx1"/>
            </w14:solidFill>
          </w14:textFill>
        </w:rPr>
        <w:t>扩容</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累计培育规上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服务业企业和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限额以上商贸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14:textFill>
            <w14:solidFill>
              <w14:schemeClr w14:val="tx1"/>
            </w14:solidFill>
          </w14:textFill>
        </w:rPr>
        <w:t>3家、龙头型成长型服务业企业22家，主辅分离制造业企业14家，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现代物流体系逐步健全，大宗商品期货交割平台效能显现；</w:t>
      </w:r>
      <w:r>
        <w:rPr>
          <w:rFonts w:hint="eastAsia" w:ascii="仿宋_GB2312" w:hAnsi="仿宋_GB2312" w:eastAsia="仿宋_GB2312" w:cs="仿宋_GB2312"/>
          <w:color w:val="000000" w:themeColor="text1"/>
          <w:sz w:val="32"/>
          <w:szCs w:val="32"/>
          <w:highlight w:val="none"/>
          <w14:textFill>
            <w14:solidFill>
              <w14:schemeClr w14:val="tx1"/>
            </w14:solidFill>
          </w14:textFill>
        </w:rPr>
        <w:t>特色街区引领消费新时尚，汇融新天地、阳光文化城分别获评自治区旅游休闲街区、十大“夜经济”网红打卡地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全域旅游融合联动，沙湖景区被评为国家文化产业示范基地、自治区夜间文化和旅游聚集区，打造国家乡村旅游重点村3家，累计接待游客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1119</w:t>
      </w:r>
      <w:r>
        <w:rPr>
          <w:rFonts w:hint="eastAsia" w:ascii="仿宋_GB2312" w:hAnsi="仿宋_GB2312" w:eastAsia="仿宋_GB2312" w:cs="仿宋_GB2312"/>
          <w:color w:val="000000" w:themeColor="text1"/>
          <w:sz w:val="32"/>
          <w:szCs w:val="32"/>
          <w:highlight w:val="none"/>
          <w14:textFill>
            <w14:solidFill>
              <w14:schemeClr w14:val="tx1"/>
            </w14:solidFill>
          </w14:textFill>
        </w:rPr>
        <w:t>万人次，实现旅游总花费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7.54</w:t>
      </w:r>
      <w:r>
        <w:rPr>
          <w:rFonts w:hint="eastAsia" w:ascii="仿宋_GB2312" w:hAnsi="仿宋_GB2312" w:eastAsia="仿宋_GB2312" w:cs="仿宋_GB2312"/>
          <w:color w:val="000000" w:themeColor="text1"/>
          <w:sz w:val="32"/>
          <w:szCs w:val="32"/>
          <w:highlight w:val="none"/>
          <w14:textFill>
            <w14:solidFill>
              <w14:schemeClr w14:val="tx1"/>
            </w14:solidFill>
          </w14:textFill>
        </w:rPr>
        <w:t>亿元，成功创建国家全域旅游示范县。</w:t>
      </w:r>
    </w:p>
    <w:p>
      <w:pPr>
        <w:pStyle w:val="36"/>
        <w:ind w:firstLine="643"/>
        <w:rPr>
          <w:rFonts w:hint="eastAsia" w:ascii="仿宋_GB2312" w:hAnsi="仿宋" w:cs="Times New Roman"/>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创新能力不断增强。</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科技创新力量梯度布局，国家</w:t>
      </w:r>
      <w:r>
        <w:rPr>
          <w:rFonts w:hint="eastAsia" w:ascii="仿宋_GB2312" w:hAnsi="仿宋_GB2312" w:eastAsia="仿宋_GB2312" w:cs="仿宋_GB2312"/>
          <w:color w:val="000000" w:themeColor="text1"/>
          <w:kern w:val="2"/>
          <w:sz w:val="32"/>
          <w:szCs w:val="32"/>
          <w:highlight w:val="none"/>
          <w:lang w:val="zh-TW" w:eastAsia="zh-CN" w:bidi="ar-SA"/>
          <w14:textFill>
            <w14:solidFill>
              <w14:schemeClr w14:val="tx1"/>
            </w14:solidFill>
          </w14:textFill>
        </w:rPr>
        <w:t>高新技术企业、科技型中小企业</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达240家，</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“十三五”末</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的</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5倍，创新型标杆企业6家，</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建成自治区级科技创新平台43个</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实施科技项目430</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余</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项，较“十三五”末增长31.9%，组建创</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新联合体2家，</w:t>
      </w:r>
      <w:r>
        <w:rPr>
          <w:rFonts w:hint="eastAsia" w:ascii="仿宋_GB2312" w:hAnsi="仿宋_GB2312" w:eastAsia="仿宋_GB2312" w:cs="仿宋_GB2312"/>
          <w:color w:val="000000" w:themeColor="text1"/>
          <w:highlight w:val="none"/>
          <w14:textFill>
            <w14:solidFill>
              <w14:schemeClr w14:val="tx1"/>
            </w14:solidFill>
          </w14:textFill>
        </w:rPr>
        <w:t>科技型队伍不断壮大。创新成果不断涌现，</w:t>
      </w:r>
      <w:r>
        <w:rPr>
          <w:rFonts w:hint="eastAsia" w:ascii="仿宋_GB2312" w:hAnsi="仿宋_GB2312" w:cs="仿宋_GB2312"/>
          <w:color w:val="000000" w:themeColor="text1"/>
          <w:kern w:val="0"/>
          <w:sz w:val="32"/>
          <w:szCs w:val="32"/>
          <w:highlight w:val="none"/>
          <w:lang w:val="en-US" w:eastAsia="zh-CN" w:bidi="ar"/>
          <w14:textFill>
            <w14:solidFill>
              <w14:schemeClr w14:val="tx1"/>
            </w14:solidFill>
          </w14:textFill>
        </w:rPr>
        <w:t>建成</w:t>
      </w:r>
      <w:r>
        <w:rPr>
          <w:rFonts w:hint="eastAsia"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含氟精细化学品中试平台，</w:t>
      </w:r>
      <w:r>
        <w:rPr>
          <w:rFonts w:hint="eastAsia" w:ascii="仿宋_GB2312" w:hAnsi="仿宋_GB2312" w:eastAsia="仿宋_GB2312" w:cs="仿宋_GB2312"/>
          <w:color w:val="000000" w:themeColor="text1"/>
          <w:highlight w:val="none"/>
          <w14:textFill>
            <w14:solidFill>
              <w14:schemeClr w14:val="tx1"/>
            </w14:solidFill>
          </w14:textFill>
        </w:rPr>
        <w:t>工业尾气</w:t>
      </w:r>
      <w:r>
        <w:rPr>
          <w:rFonts w:hint="eastAsia" w:ascii="仿宋_GB2312" w:hAnsi="仿宋_GB2312" w:eastAsia="仿宋_GB2312" w:cs="仿宋_GB2312"/>
          <w:color w:val="000000" w:themeColor="text1"/>
          <w:highlight w:val="none"/>
          <w:lang w:eastAsia="zh-CN"/>
          <w14:textFill>
            <w14:solidFill>
              <w14:schemeClr w14:val="tx1"/>
            </w14:solidFill>
          </w14:textFill>
        </w:rPr>
        <w:t>制</w:t>
      </w:r>
      <w:r>
        <w:rPr>
          <w:rFonts w:hint="eastAsia" w:ascii="仿宋_GB2312" w:hAnsi="仿宋_GB2312" w:eastAsia="仿宋_GB2312" w:cs="仿宋_GB2312"/>
          <w:color w:val="000000" w:themeColor="text1"/>
          <w:highlight w:val="none"/>
          <w14:textFill>
            <w14:solidFill>
              <w14:schemeClr w14:val="tx1"/>
            </w14:solidFill>
          </w14:textFill>
        </w:rPr>
        <w:t>燃料乙醇实现经济与生态效益双赢</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航</w:t>
      </w:r>
      <w:r>
        <w:rPr>
          <w:rFonts w:hint="eastAsia" w:ascii="仿宋_GB2312" w:hAnsi="仿宋_GB2312" w:eastAsia="仿宋_GB2312" w:cs="仿宋_GB2312"/>
          <w:color w:val="000000" w:themeColor="text1"/>
          <w:highlight w:val="none"/>
          <w:lang w:eastAsia="zh-CN"/>
          <w14:textFill>
            <w14:solidFill>
              <w14:schemeClr w14:val="tx1"/>
            </w14:solidFill>
          </w14:textFill>
        </w:rPr>
        <w:t>空</w:t>
      </w:r>
      <w:r>
        <w:rPr>
          <w:rFonts w:hint="eastAsia" w:ascii="仿宋_GB2312" w:hAnsi="仿宋_GB2312" w:eastAsia="仿宋_GB2312" w:cs="仿宋_GB2312"/>
          <w:color w:val="000000" w:themeColor="text1"/>
          <w:highlight w:val="none"/>
          <w14:textFill>
            <w14:solidFill>
              <w14:schemeClr w14:val="tx1"/>
            </w14:solidFill>
          </w14:textFill>
        </w:rPr>
        <w:t>子午线轮胎成功取得西安民航管理局试航认证</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科技创新成效明显</w:t>
      </w:r>
      <w:r>
        <w:rPr>
          <w:rFonts w:hint="eastAsia" w:ascii="仿宋_GB2312" w:hAnsi="仿宋_GB2312" w:eastAsia="仿宋_GB2312"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全社会</w:t>
      </w:r>
      <w:r>
        <w:rPr>
          <w:rFonts w:hint="eastAsia" w:ascii="仿宋_GB2312" w:hAnsi="仿宋_GB2312" w:eastAsia="仿宋_GB2312" w:cs="仿宋_GB2312"/>
          <w:color w:val="000000" w:themeColor="text1"/>
          <w:highlight w:val="none"/>
          <w14:textFill>
            <w14:solidFill>
              <w14:schemeClr w14:val="tx1"/>
            </w14:solidFill>
          </w14:textFill>
        </w:rPr>
        <w:t>R&amp;D经费</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增长</w:t>
      </w:r>
      <w:r>
        <w:rPr>
          <w:rFonts w:hint="eastAsia" w:ascii="仿宋_GB2312" w:hAnsi="仿宋_GB2312" w:cs="仿宋_GB2312"/>
          <w:color w:val="000000" w:themeColor="text1"/>
          <w:highlight w:val="none"/>
          <w:lang w:val="en-US" w:eastAsia="zh-CN"/>
          <w14:textFill>
            <w14:solidFill>
              <w14:schemeClr w14:val="tx1"/>
            </w14:solidFill>
          </w14:textFill>
        </w:rPr>
        <w:t>27</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投入强度</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提升至</w:t>
      </w:r>
      <w:r>
        <w:rPr>
          <w:rFonts w:hint="eastAsia" w:ascii="仿宋_GB2312" w:hAnsi="仿宋_GB2312" w:eastAsia="仿宋_GB2312" w:cs="仿宋_GB2312"/>
          <w:color w:val="000000" w:themeColor="text1"/>
          <w:highlight w:val="none"/>
          <w14:textFill>
            <w14:solidFill>
              <w14:schemeClr w14:val="tx1"/>
            </w14:solidFill>
          </w14:textFill>
        </w:rPr>
        <w:t>1.77%，万人有效发明专利拥有量13.44件，</w:t>
      </w:r>
      <w:r>
        <w:rPr>
          <w:rFonts w:hint="eastAsia" w:ascii="仿宋_GB2312" w:hAnsi="仿宋_GB2312" w:cs="仿宋_GB2312"/>
          <w:color w:val="000000" w:themeColor="text1"/>
          <w:highlight w:val="none"/>
          <w:lang w:eastAsia="zh-CN"/>
          <w14:textFill>
            <w14:solidFill>
              <w14:schemeClr w14:val="tx1"/>
            </w14:solidFill>
          </w14:textFill>
        </w:rPr>
        <w:t>是</w:t>
      </w:r>
      <w:r>
        <w:rPr>
          <w:rFonts w:hint="eastAsia" w:ascii="仿宋_GB2312" w:hAnsi="仿宋_GB2312" w:eastAsia="仿宋_GB2312" w:cs="仿宋_GB2312"/>
          <w:color w:val="000000" w:themeColor="text1"/>
          <w:highlight w:val="none"/>
          <w14:textFill>
            <w14:solidFill>
              <w14:schemeClr w14:val="tx1"/>
            </w14:solidFill>
          </w14:textFill>
        </w:rPr>
        <w:t>“十三五”末</w:t>
      </w:r>
      <w:r>
        <w:rPr>
          <w:rFonts w:hint="eastAsia" w:ascii="仿宋_GB2312" w:hAnsi="仿宋_GB2312" w:cs="仿宋_GB2312"/>
          <w:color w:val="000000" w:themeColor="text1"/>
          <w:highlight w:val="none"/>
          <w:lang w:eastAsia="zh-CN"/>
          <w14:textFill>
            <w14:solidFill>
              <w14:schemeClr w14:val="tx1"/>
            </w14:solidFill>
          </w14:textFill>
        </w:rPr>
        <w:t>的</w:t>
      </w:r>
      <w:r>
        <w:rPr>
          <w:rFonts w:hint="eastAsia" w:ascii="仿宋_GB2312" w:hAnsi="仿宋_GB2312" w:eastAsia="仿宋_GB2312" w:cs="仿宋_GB2312"/>
          <w:color w:val="000000" w:themeColor="text1"/>
          <w:highlight w:val="none"/>
          <w14:textFill>
            <w14:solidFill>
              <w14:schemeClr w14:val="tx1"/>
            </w14:solidFill>
          </w14:textFill>
        </w:rPr>
        <w:t>2.6倍，</w:t>
      </w:r>
      <w:r>
        <w:rPr>
          <w:rFonts w:hint="eastAsia" w:ascii="仿宋_GB2312" w:hAnsi="仿宋_GB2312" w:eastAsia="仿宋_GB2312" w:cs="仿宋_GB2312"/>
          <w:color w:val="000000" w:themeColor="text1"/>
          <w:highlight w:val="none"/>
          <w:lang w:eastAsia="zh-CN"/>
          <w14:textFill>
            <w14:solidFill>
              <w14:schemeClr w14:val="tx1"/>
            </w14:solidFill>
          </w14:textFill>
        </w:rPr>
        <w:t>入选国家创新型县建设名单</w:t>
      </w:r>
      <w:r>
        <w:rPr>
          <w:rFonts w:hint="eastAsia" w:ascii="仿宋_GB2312" w:hAnsi="仿宋" w:cs="仿宋_GB2312"/>
          <w:color w:val="000000" w:themeColor="text1"/>
          <w:highlight w:val="none"/>
          <w14:textFill>
            <w14:solidFill>
              <w14:schemeClr w14:val="tx1"/>
            </w14:solidFill>
          </w14:textFill>
        </w:rPr>
        <w:t>。</w:t>
      </w:r>
    </w:p>
    <w:p>
      <w:pPr>
        <w:pStyle w:val="36"/>
        <w:ind w:firstLine="643"/>
        <w:rPr>
          <w:rFonts w:hint="eastAsia" w:ascii="仿宋_GB2312" w:hAnsi="仿宋"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生态环境明显改善。</w:t>
      </w:r>
      <w:r>
        <w:rPr>
          <w:rFonts w:hint="eastAsia" w:ascii="仿宋_GB2312" w:hAnsi="仿宋" w:cs="仿宋_GB2312"/>
          <w:color w:val="000000" w:themeColor="text1"/>
          <w:highlight w:val="none"/>
          <w:lang w:eastAsia="zh-CN"/>
          <w14:textFill>
            <w14:solidFill>
              <w14:schemeClr w14:val="tx1"/>
            </w14:solidFill>
          </w14:textFill>
        </w:rPr>
        <w:t>坚决有力</w:t>
      </w:r>
      <w:r>
        <w:rPr>
          <w:rFonts w:hint="eastAsia" w:ascii="仿宋_GB2312" w:hAnsi="仿宋" w:cs="仿宋_GB2312"/>
          <w:color w:val="000000" w:themeColor="text1"/>
          <w:highlight w:val="none"/>
          <w14:textFill>
            <w14:solidFill>
              <w14:schemeClr w14:val="tx1"/>
            </w14:solidFill>
          </w14:textFill>
        </w:rPr>
        <w:t>完成中央和自治区生态环保督察反馈问题整改</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崇岗煤炭集中区综合整治取得显著成效，</w:t>
      </w:r>
      <w:r>
        <w:rPr>
          <w:rFonts w:hint="eastAsia" w:ascii="仿宋_GB2312" w:hAnsi="仿宋" w:cs="仿宋_GB2312"/>
          <w:color w:val="000000" w:themeColor="text1"/>
          <w:highlight w:val="none"/>
          <w:lang w:eastAsia="zh-CN"/>
          <w14:textFill>
            <w14:solidFill>
              <w14:schemeClr w14:val="tx1"/>
            </w14:solidFill>
          </w14:textFill>
        </w:rPr>
        <w:t>宁夏</w:t>
      </w:r>
      <w:r>
        <w:rPr>
          <w:rFonts w:hint="eastAsia" w:ascii="仿宋_GB2312" w:hAnsi="仿宋" w:cs="仿宋_GB2312"/>
          <w:color w:val="000000" w:themeColor="text1"/>
          <w:highlight w:val="none"/>
          <w14:textFill>
            <w14:solidFill>
              <w14:schemeClr w14:val="tx1"/>
            </w14:solidFill>
          </w14:textFill>
        </w:rPr>
        <w:t>平罗工业园区入选自治区</w:t>
      </w:r>
      <w:r>
        <w:rPr>
          <w:rFonts w:hint="eastAsia" w:ascii="仿宋_GB2312" w:hAnsi="仿宋" w:cs="仿宋_GB2312"/>
          <w:color w:val="000000" w:themeColor="text1"/>
          <w:highlight w:val="none"/>
          <w:lang w:eastAsia="zh-CN"/>
          <w14:textFill>
            <w14:solidFill>
              <w14:schemeClr w14:val="tx1"/>
            </w14:solidFill>
          </w14:textFill>
        </w:rPr>
        <w:t>绿电园区</w:t>
      </w:r>
      <w:r>
        <w:rPr>
          <w:rFonts w:hint="eastAsia" w:ascii="仿宋_GB2312" w:hAnsi="仿宋" w:cs="仿宋_GB2312"/>
          <w:color w:val="000000" w:themeColor="text1"/>
          <w:highlight w:val="none"/>
          <w14:textFill>
            <w14:solidFill>
              <w14:schemeClr w14:val="tx1"/>
            </w14:solidFill>
          </w14:textFill>
        </w:rPr>
        <w:t>试点，宝丰镇兴胜村获评全国</w:t>
      </w:r>
      <w:r>
        <w:rPr>
          <w:rFonts w:hint="eastAsia" w:ascii="仿宋_GB2312" w:hAnsi="仿宋" w:cs="仿宋_GB2312"/>
          <w:color w:val="000000" w:themeColor="text1"/>
          <w:highlight w:val="none"/>
          <w:lang w:eastAsia="zh-CN"/>
          <w14:textFill>
            <w14:solidFill>
              <w14:schemeClr w14:val="tx1"/>
            </w14:solidFill>
          </w14:textFill>
        </w:rPr>
        <w:t>零碳村镇</w:t>
      </w:r>
      <w:r>
        <w:rPr>
          <w:rFonts w:hint="eastAsia" w:ascii="仿宋_GB2312" w:hAnsi="仿宋" w:cs="仿宋_GB2312"/>
          <w:color w:val="000000" w:themeColor="text1"/>
          <w:highlight w:val="none"/>
          <w14:textFill>
            <w14:solidFill>
              <w14:schemeClr w14:val="tx1"/>
            </w14:solidFill>
          </w14:textFill>
        </w:rPr>
        <w:t>。全力打好黄河“几字弯”攻坚战，</w:t>
      </w:r>
      <w:r>
        <w:rPr>
          <w:rFonts w:hint="eastAsia" w:ascii="仿宋_GB2312" w:hAnsi="仿宋" w:cs="仿宋_GB2312"/>
          <w:color w:val="000000" w:themeColor="text1"/>
          <w:highlight w:val="none"/>
          <w:lang w:eastAsia="zh-CN"/>
          <w14:textFill>
            <w14:solidFill>
              <w14:schemeClr w14:val="tx1"/>
            </w14:solidFill>
          </w14:textFill>
        </w:rPr>
        <w:t>累计投入</w:t>
      </w:r>
      <w:r>
        <w:rPr>
          <w:rFonts w:hint="eastAsia" w:ascii="仿宋_GB2312" w:hAnsi="仿宋" w:cs="仿宋_GB2312"/>
          <w:color w:val="000000" w:themeColor="text1"/>
          <w:highlight w:val="none"/>
          <w:lang w:val="en-US" w:eastAsia="zh-CN"/>
          <w14:textFill>
            <w14:solidFill>
              <w14:schemeClr w14:val="tx1"/>
            </w14:solidFill>
          </w14:textFill>
        </w:rPr>
        <w:t>42亿元</w:t>
      </w:r>
      <w:r>
        <w:rPr>
          <w:rFonts w:hint="eastAsia" w:ascii="仿宋_GB2312" w:hAnsi="仿宋" w:cs="仿宋_GB2312"/>
          <w:color w:val="000000" w:themeColor="text1"/>
          <w:highlight w:val="none"/>
          <w:lang w:eastAsia="zh-CN"/>
          <w14:textFill>
            <w14:solidFill>
              <w14:schemeClr w14:val="tx1"/>
            </w14:solidFill>
          </w14:textFill>
        </w:rPr>
        <w:t>用于黄河</w:t>
      </w:r>
      <w:r>
        <w:rPr>
          <w:rFonts w:hint="eastAsia" w:ascii="仿宋_GB2312" w:hAnsi="仿宋_GB2312" w:eastAsia="仿宋_GB2312" w:cs="仿宋_GB2312"/>
          <w:color w:val="000000" w:themeColor="text1"/>
          <w:spacing w:val="0"/>
          <w:w w:val="100"/>
          <w:sz w:val="32"/>
          <w:szCs w:val="32"/>
          <w:highlight w:val="none"/>
          <w:lang w:eastAsia="zh-CN"/>
          <w14:textFill>
            <w14:solidFill>
              <w14:schemeClr w14:val="tx1"/>
            </w14:solidFill>
          </w14:textFill>
        </w:rPr>
        <w:t>湿地、</w:t>
      </w:r>
      <w:r>
        <w:rPr>
          <w:rFonts w:hint="eastAsia" w:ascii="仿宋_GB2312" w:hAnsi="仿宋_GB2312" w:eastAsia="仿宋_GB2312" w:cs="仿宋_GB2312"/>
          <w:color w:val="000000" w:themeColor="text1"/>
          <w:sz w:val="32"/>
          <w:szCs w:val="32"/>
          <w:highlight w:val="none"/>
          <w14:textFill>
            <w14:solidFill>
              <w14:schemeClr w14:val="tx1"/>
            </w14:solidFill>
          </w14:textFill>
        </w:rPr>
        <w:t>贺兰山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毛乌素沙地</w:t>
      </w:r>
      <w:r>
        <w:rPr>
          <w:rFonts w:hint="eastAsia" w:ascii="仿宋_GB2312" w:hAnsi="仿宋_GB2312" w:eastAsia="仿宋_GB2312" w:cs="仿宋_GB2312"/>
          <w:color w:val="000000" w:themeColor="text1"/>
          <w:spacing w:val="0"/>
          <w:w w:val="100"/>
          <w:sz w:val="32"/>
          <w:szCs w:val="32"/>
          <w:highlight w:val="none"/>
          <w:lang w:eastAsia="zh-CN"/>
          <w14:textFill>
            <w14:solidFill>
              <w14:schemeClr w14:val="tx1"/>
            </w14:solidFill>
          </w14:textFill>
        </w:rPr>
        <w:t>等重要生态功能区保护修复</w:t>
      </w:r>
      <w:r>
        <w:rPr>
          <w:rFonts w:hint="eastAsia" w:ascii="仿宋_GB2312" w:hAnsi="仿宋_GB2312" w:eastAsia="仿宋_GB2312" w:cs="仿宋_GB2312"/>
          <w:color w:val="000000" w:themeColor="text1"/>
          <w:spacing w:val="0"/>
          <w:w w:val="100"/>
          <w:sz w:val="32"/>
          <w:szCs w:val="32"/>
          <w:highlight w:val="none"/>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累计完成营造林18.4万亩、荒漠化</w:t>
      </w:r>
      <w:r>
        <w:rPr>
          <w:rFonts w:hint="eastAsia" w:ascii="仿宋_GB2312" w:hAnsi="仿宋" w:cs="仿宋_GB2312"/>
          <w:color w:val="000000" w:themeColor="text1"/>
          <w:highlight w:val="none"/>
          <w:lang w:eastAsia="zh-CN"/>
          <w14:textFill>
            <w14:solidFill>
              <w14:schemeClr w14:val="tx1"/>
            </w14:solidFill>
          </w14:textFill>
        </w:rPr>
        <w:t>综合</w:t>
      </w:r>
      <w:r>
        <w:rPr>
          <w:rFonts w:hint="eastAsia" w:ascii="仿宋_GB2312" w:hAnsi="仿宋" w:cs="仿宋_GB2312"/>
          <w:color w:val="000000" w:themeColor="text1"/>
          <w:highlight w:val="none"/>
          <w14:textFill>
            <w14:solidFill>
              <w14:schemeClr w14:val="tx1"/>
            </w14:solidFill>
          </w14:textFill>
        </w:rPr>
        <w:t>治理12.1万亩，</w:t>
      </w:r>
      <w:r>
        <w:rPr>
          <w:rFonts w:hint="eastAsia" w:ascii="仿宋_GB2312" w:hAnsi="仿宋_GB2312" w:cs="仿宋_GB2312"/>
          <w:color w:val="000000" w:themeColor="text1"/>
          <w:highlight w:val="none"/>
          <w14:textFill>
            <w14:solidFill>
              <w14:schemeClr w14:val="tx1"/>
            </w14:solidFill>
          </w14:textFill>
        </w:rPr>
        <w:t>森林覆盖率、草原综合植被盖度、湿地保护率分别达8.2%、45.87%、32.7%</w:t>
      </w:r>
      <w:r>
        <w:rPr>
          <w:rFonts w:hint="eastAsia" w:ascii="仿宋_GB2312" w:hAnsi="仿宋" w:cs="仿宋_GB2312"/>
          <w:color w:val="000000" w:themeColor="text1"/>
          <w:highlight w:val="none"/>
          <w14:textFill>
            <w14:solidFill>
              <w14:schemeClr w14:val="tx1"/>
            </w14:solidFill>
          </w14:textFill>
        </w:rPr>
        <w:t>。污染防治攻坚战</w:t>
      </w:r>
      <w:r>
        <w:rPr>
          <w:rFonts w:hint="eastAsia" w:ascii="仿宋_GB2312" w:hAnsi="仿宋" w:cs="仿宋_GB2312"/>
          <w:color w:val="000000" w:themeColor="text1"/>
          <w:highlight w:val="none"/>
          <w:lang w:eastAsia="zh-CN"/>
          <w14:textFill>
            <w14:solidFill>
              <w14:schemeClr w14:val="tx1"/>
            </w14:solidFill>
          </w14:textFill>
        </w:rPr>
        <w:t>稳步推进</w:t>
      </w:r>
      <w:r>
        <w:rPr>
          <w:rFonts w:hint="eastAsia" w:ascii="仿宋_GB2312" w:hAnsi="仿宋" w:cs="仿宋_GB2312"/>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实施大气污染治理项目</w:t>
      </w:r>
      <w:r>
        <w:rPr>
          <w:rFonts w:hint="eastAsia" w:ascii="仿宋_GB2312" w:hAnsi="仿宋_GB2312" w:cs="仿宋_GB2312"/>
          <w:color w:val="000000" w:themeColor="text1"/>
          <w:highlight w:val="none"/>
          <w14:textFill>
            <w14:solidFill>
              <w14:schemeClr w14:val="tx1"/>
            </w14:solidFill>
          </w14:textFill>
        </w:rPr>
        <w:t>380个</w:t>
      </w:r>
      <w:r>
        <w:rPr>
          <w:rFonts w:hint="eastAsia" w:ascii="Times New Roman" w:hAnsi="Times New Roman" w:cs="Times New Roman"/>
          <w:color w:val="000000" w:themeColor="text1"/>
          <w:highlight w:val="none"/>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黄河平罗段水质连续</w:t>
      </w:r>
      <w:r>
        <w:rPr>
          <w:rFonts w:hint="eastAsia" w:ascii="仿宋_GB2312" w:hAnsi="仿宋" w:cs="仿宋_GB2312"/>
          <w:color w:val="000000" w:themeColor="text1"/>
          <w:highlight w:val="none"/>
          <w:lang w:val="en-US" w:eastAsia="zh-CN"/>
          <w14:textFill>
            <w14:solidFill>
              <w14:schemeClr w14:val="tx1"/>
            </w14:solidFill>
          </w14:textFill>
        </w:rPr>
        <w:t>8</w:t>
      </w:r>
      <w:r>
        <w:rPr>
          <w:rFonts w:hint="eastAsia" w:ascii="仿宋_GB2312" w:hAnsi="仿宋" w:cs="仿宋_GB2312"/>
          <w:color w:val="000000" w:themeColor="text1"/>
          <w:highlight w:val="none"/>
          <w14:textFill>
            <w14:solidFill>
              <w14:schemeClr w14:val="tx1"/>
            </w14:solidFill>
          </w14:textFill>
        </w:rPr>
        <w:t>年实现Ⅱ类出，全面完成自治区下达的主要污染物减排任务，一般工业固废利用率达60%，万元GDP能耗、用水量分别累计下降</w:t>
      </w:r>
      <w:r>
        <w:rPr>
          <w:rFonts w:hint="eastAsia" w:ascii="仿宋_GB2312" w:hAnsi="仿宋" w:cs="仿宋_GB2312"/>
          <w:color w:val="000000" w:themeColor="text1"/>
          <w:highlight w:val="none"/>
          <w:lang w:val="en-US" w:eastAsia="zh-CN"/>
          <w14:textFill>
            <w14:solidFill>
              <w14:schemeClr w14:val="tx1"/>
            </w14:solidFill>
          </w14:textFill>
        </w:rPr>
        <w:t>6</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val="en-US" w:eastAsia="zh-CN"/>
          <w14:textFill>
            <w14:solidFill>
              <w14:schemeClr w14:val="tx1"/>
            </w14:solidFill>
          </w14:textFill>
        </w:rPr>
        <w:t>38.5</w:t>
      </w:r>
      <w:r>
        <w:rPr>
          <w:rFonts w:hint="eastAsia" w:ascii="仿宋_GB2312" w:hAnsi="仿宋" w:cs="仿宋_GB2312"/>
          <w:color w:val="000000" w:themeColor="text1"/>
          <w:highlight w:val="none"/>
          <w14:textFill>
            <w14:solidFill>
              <w14:schemeClr w14:val="tx1"/>
            </w14:solidFill>
          </w14:textFill>
        </w:rPr>
        <w:t>%，生态环境质量持续向好。</w:t>
      </w:r>
    </w:p>
    <w:p>
      <w:pPr>
        <w:pStyle w:val="36"/>
        <w:ind w:firstLine="643"/>
        <w:rPr>
          <w:rFonts w:hint="eastAsia" w:ascii="仿宋_GB2312" w:hAnsi="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改革开放释放活力。</w:t>
      </w:r>
      <w:r>
        <w:rPr>
          <w:rFonts w:hint="eastAsia" w:ascii="仿宋_GB2312" w:hAnsi="仿宋" w:cs="仿宋_GB2312"/>
          <w:color w:val="000000" w:themeColor="text1"/>
          <w:highlight w:val="none"/>
          <w:lang w:val="en-US" w:eastAsia="zh-CN"/>
          <w14:textFill>
            <w14:solidFill>
              <w14:schemeClr w14:val="tx1"/>
            </w14:solidFill>
          </w14:textFill>
        </w:rPr>
        <w:t>303</w:t>
      </w:r>
      <w:r>
        <w:rPr>
          <w:rFonts w:hint="eastAsia" w:ascii="仿宋_GB2312" w:hAnsi="仿宋" w:cs="仿宋_GB2312"/>
          <w:color w:val="000000" w:themeColor="text1"/>
          <w:highlight w:val="none"/>
          <w14:textFill>
            <w14:solidFill>
              <w14:schemeClr w14:val="tx1"/>
            </w14:solidFill>
          </w14:textFill>
        </w:rPr>
        <w:t>项</w:t>
      </w:r>
      <w:r>
        <w:rPr>
          <w:rFonts w:hint="eastAsia" w:ascii="仿宋_GB2312" w:hAnsi="仿宋" w:cs="仿宋_GB2312"/>
          <w:color w:val="000000" w:themeColor="text1"/>
          <w:highlight w:val="none"/>
          <w:lang w:eastAsia="zh-CN"/>
          <w14:textFill>
            <w14:solidFill>
              <w14:schemeClr w14:val="tx1"/>
            </w14:solidFill>
          </w14:textFill>
        </w:rPr>
        <w:t>国家、自治区</w:t>
      </w:r>
      <w:r>
        <w:rPr>
          <w:rFonts w:hint="eastAsia" w:ascii="仿宋_GB2312" w:hAnsi="仿宋" w:cs="仿宋_GB2312"/>
          <w:color w:val="000000" w:themeColor="text1"/>
          <w:highlight w:val="none"/>
          <w14:textFill>
            <w14:solidFill>
              <w14:schemeClr w14:val="tx1"/>
            </w14:solidFill>
          </w14:textFill>
        </w:rPr>
        <w:t>重点改革任务扎实推进，</w:t>
      </w:r>
      <w:r>
        <w:rPr>
          <w:rFonts w:hint="eastAsia" w:ascii="仿宋_GB2312" w:hAnsi="仿宋_GB2312" w:cs="仿宋_GB2312"/>
          <w:color w:val="000000" w:themeColor="text1"/>
          <w:highlight w:val="none"/>
          <w14:textFill>
            <w14:solidFill>
              <w14:schemeClr w14:val="tx1"/>
            </w14:solidFill>
          </w14:textFill>
        </w:rPr>
        <w:t>农村“三权”自愿有偿退出</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“一块田”集中经营</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数字化盐碱地治理</w:t>
      </w:r>
      <w:r>
        <w:rPr>
          <w:rFonts w:hint="eastAsia" w:ascii="仿宋_GB2312" w:hAnsi="仿宋" w:cs="仿宋_GB2312"/>
          <w:color w:val="000000" w:themeColor="text1"/>
          <w:highlight w:val="none"/>
          <w14:textFill>
            <w14:solidFill>
              <w14:schemeClr w14:val="tx1"/>
            </w14:solidFill>
          </w14:textFill>
        </w:rPr>
        <w:t>、林长制工作等改革模式</w:t>
      </w:r>
      <w:r>
        <w:rPr>
          <w:rFonts w:hint="eastAsia" w:ascii="仿宋_GB2312" w:hAnsi="仿宋" w:cs="仿宋_GB2312"/>
          <w:color w:val="000000" w:themeColor="text1"/>
          <w:highlight w:val="none"/>
          <w:lang w:eastAsia="zh-CN"/>
          <w14:textFill>
            <w14:solidFill>
              <w14:schemeClr w14:val="tx1"/>
            </w14:solidFill>
          </w14:textFill>
        </w:rPr>
        <w:t>走在全国全区前列</w:t>
      </w:r>
      <w:r>
        <w:rPr>
          <w:rFonts w:hint="eastAsia" w:ascii="仿宋_GB2312" w:hAnsi="仿宋" w:cs="仿宋_GB2312"/>
          <w:color w:val="000000" w:themeColor="text1"/>
          <w:highlight w:val="none"/>
          <w14:textFill>
            <w14:solidFill>
              <w14:schemeClr w14:val="tx1"/>
            </w14:solidFill>
          </w14:textFill>
        </w:rPr>
        <w:t>，“六权”改革、“四水四定”、农业农村、教育医疗、财税金融等领域改革多点突</w:t>
      </w:r>
      <w:r>
        <w:rPr>
          <w:rFonts w:hint="eastAsia" w:ascii="仿宋_GB2312" w:hAnsi="仿宋_GB2312" w:cs="仿宋_GB2312"/>
          <w:color w:val="000000" w:themeColor="text1"/>
          <w:highlight w:val="none"/>
          <w14:textFill>
            <w14:solidFill>
              <w14:schemeClr w14:val="tx1"/>
            </w14:solidFill>
          </w14:textFill>
        </w:rPr>
        <w:t>破，国有企业重组整合取得阶段性成果，闲置资产盘活率达80.7%，资产总额、营业收入</w:t>
      </w:r>
      <w:r>
        <w:rPr>
          <w:rFonts w:hint="eastAsia" w:ascii="仿宋_GB2312" w:hAnsi="仿宋_GB2312" w:cs="仿宋_GB2312"/>
          <w:color w:val="000000" w:themeColor="text1"/>
          <w:highlight w:val="none"/>
          <w:lang w:eastAsia="zh-CN"/>
          <w14:textFill>
            <w14:solidFill>
              <w14:schemeClr w14:val="tx1"/>
            </w14:solidFill>
          </w14:textFill>
        </w:rPr>
        <w:t>实现双增长</w:t>
      </w:r>
      <w:r>
        <w:rPr>
          <w:rFonts w:hint="eastAsia" w:ascii="仿宋_GB2312" w:hAnsi="仿宋_GB2312" w:cs="仿宋_GB2312"/>
          <w:color w:val="000000" w:themeColor="text1"/>
          <w:highlight w:val="none"/>
          <w14:textFill>
            <w14:solidFill>
              <w14:schemeClr w14:val="tx1"/>
            </w14:solidFill>
          </w14:textFill>
        </w:rPr>
        <w:t>。基础设施日臻完善，省道302线蒙宁省界至陶乐段、国道109线惠农至黄渠桥段改扩建工程等一批重大交通项目建成通车</w:t>
      </w:r>
      <w:r>
        <w:rPr>
          <w:rFonts w:hint="eastAsia" w:ascii="仿宋_GB2312" w:hAnsi="仿宋_GB2312"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建成现代化生态灌区18万亩</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河东中线供水示范工程22万亩，</w:t>
      </w:r>
      <w:r>
        <w:rPr>
          <w:rFonts w:hint="eastAsia" w:ascii="仿宋_GB2312" w:hAnsi="仿宋_GB2312" w:cs="仿宋_GB2312"/>
          <w:color w:val="000000" w:themeColor="text1"/>
          <w:highlight w:val="none"/>
          <w14:textFill>
            <w14:solidFill>
              <w14:schemeClr w14:val="tx1"/>
            </w14:solidFill>
          </w14:textFill>
        </w:rPr>
        <w:t>城乡供水一体化率达100%。开放型经济不断发展，生物医药、新</w:t>
      </w:r>
      <w:r>
        <w:rPr>
          <w:rFonts w:hint="eastAsia" w:ascii="仿宋_GB2312" w:hAnsi="仿宋_GB2312" w:cs="仿宋_GB2312"/>
          <w:color w:val="000000" w:themeColor="text1"/>
          <w:highlight w:val="none"/>
          <w:lang w:eastAsia="zh-CN"/>
          <w14:textFill>
            <w14:solidFill>
              <w14:schemeClr w14:val="tx1"/>
            </w14:solidFill>
          </w14:textFill>
        </w:rPr>
        <w:t>型</w:t>
      </w:r>
      <w:r>
        <w:rPr>
          <w:rFonts w:hint="eastAsia" w:ascii="仿宋_GB2312" w:hAnsi="仿宋_GB2312" w:cs="仿宋_GB2312"/>
          <w:color w:val="000000" w:themeColor="text1"/>
          <w:highlight w:val="none"/>
          <w14:textFill>
            <w14:solidFill>
              <w14:schemeClr w14:val="tx1"/>
            </w14:solidFill>
          </w14:textFill>
        </w:rPr>
        <w:t>材料、制种等优势产业出口规模持续扩大，</w:t>
      </w:r>
      <w:r>
        <w:rPr>
          <w:rFonts w:hint="eastAsia" w:ascii="仿宋_GB2312" w:hAnsi="Times New Roman" w:cs="Times New Roman"/>
          <w:color w:val="000000" w:themeColor="text1"/>
          <w:highlight w:val="none"/>
          <w14:textFill>
            <w14:solidFill>
              <w14:schemeClr w14:val="tx1"/>
            </w14:solidFill>
          </w14:textFill>
        </w:rPr>
        <w:t>进出口总</w:t>
      </w:r>
      <w:r>
        <w:rPr>
          <w:rFonts w:hint="eastAsia" w:ascii="仿宋_GB2312" w:hAnsi="Times New Roman" w:cs="Times New Roman"/>
          <w:color w:val="000000" w:themeColor="text1"/>
          <w:highlight w:val="none"/>
          <w:lang w:eastAsia="zh-CN"/>
          <w14:textFill>
            <w14:solidFill>
              <w14:schemeClr w14:val="tx1"/>
            </w14:solidFill>
          </w14:textFill>
        </w:rPr>
        <w:t>额</w:t>
      </w:r>
      <w:r>
        <w:rPr>
          <w:rFonts w:hint="eastAsia" w:ascii="仿宋_GB2312" w:hAnsi="仿宋_GB2312" w:cs="仿宋_GB2312"/>
          <w:color w:val="000000" w:themeColor="text1"/>
          <w:highlight w:val="none"/>
          <w14:textFill>
            <w14:solidFill>
              <w14:schemeClr w14:val="tx1"/>
            </w14:solidFill>
          </w14:textFill>
        </w:rPr>
        <w:t>年均增长7.3</w:t>
      </w:r>
      <w:r>
        <w:rPr>
          <w:rFonts w:hint="eastAsia" w:ascii="仿宋_GB2312" w:hAnsi="Times New Roman" w:cs="Times New Roman"/>
          <w:color w:val="000000" w:themeColor="text1"/>
          <w:highlight w:val="none"/>
          <w14:textFill>
            <w14:solidFill>
              <w14:schemeClr w14:val="tx1"/>
            </w14:solidFill>
          </w14:textFill>
        </w:rPr>
        <w:t>%</w:t>
      </w:r>
      <w:r>
        <w:rPr>
          <w:rFonts w:hint="eastAsia" w:ascii="仿宋_GB2312" w:hAnsi="Times New Roman" w:cs="Times New Roman"/>
          <w:color w:val="000000" w:themeColor="text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占全市进出口总</w:t>
      </w:r>
      <w:r>
        <w:rPr>
          <w:rFonts w:hint="eastAsia" w:ascii="仿宋_GB2312" w:hAnsi="仿宋_GB2312" w:cs="仿宋_GB2312"/>
          <w:color w:val="000000" w:themeColor="text1"/>
          <w:sz w:val="32"/>
          <w:szCs w:val="32"/>
          <w:highlight w:val="none"/>
          <w:lang w:eastAsia="zh-CN"/>
          <w14:textFill>
            <w14:solidFill>
              <w14:schemeClr w14:val="tx1"/>
            </w14:solidFill>
          </w14:textFill>
        </w:rPr>
        <w:t>额</w:t>
      </w:r>
      <w:r>
        <w:rPr>
          <w:rFonts w:hint="eastAsia"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Times New Roman" w:cs="Times New Roman"/>
          <w:color w:val="000000" w:themeColor="text1"/>
          <w:highlight w:val="none"/>
          <w14:textFill>
            <w14:solidFill>
              <w14:schemeClr w14:val="tx1"/>
            </w14:solidFill>
          </w14:textFill>
        </w:rPr>
        <w:t>。</w:t>
      </w:r>
    </w:p>
    <w:p>
      <w:pPr>
        <w:pStyle w:val="36"/>
        <w:ind w:firstLine="643"/>
        <w:rPr>
          <w:rFonts w:hint="eastAsia" w:eastAsia="仿宋_GB2312"/>
          <w:color w:val="000000" w:themeColor="text1"/>
          <w:highlight w:val="none"/>
          <w:lang w:eastAsia="zh-CN"/>
          <w14:textFill>
            <w14:solidFill>
              <w14:schemeClr w14:val="tx1"/>
            </w14:solidFill>
          </w14:textFill>
        </w:rPr>
      </w:pPr>
      <w:bookmarkStart w:id="9" w:name="OLE_LINK5"/>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城乡发展更趋协调。</w:t>
      </w:r>
      <w:r>
        <w:rPr>
          <w:rFonts w:hint="eastAsia" w:ascii="仿宋_GB2312" w:hAnsi="仿宋_GB2312" w:cs="仿宋_GB2312"/>
          <w:color w:val="000000" w:themeColor="text1"/>
          <w:highlight w:val="none"/>
          <w14:textFill>
            <w14:solidFill>
              <w14:schemeClr w14:val="tx1"/>
            </w14:solidFill>
          </w14:textFill>
        </w:rPr>
        <w:t>城乡宜居品质提升，</w:t>
      </w:r>
      <w:r>
        <w:rPr>
          <w:rFonts w:hint="eastAsia" w:ascii="仿宋_GB2312" w:hAnsi="仿宋" w:cs="仿宋_GB2312"/>
          <w:color w:val="000000" w:themeColor="text1"/>
          <w:highlight w:val="none"/>
          <w14:textFill>
            <w14:solidFill>
              <w14:schemeClr w14:val="tx1"/>
            </w14:solidFill>
          </w14:textFill>
        </w:rPr>
        <w:t>改造提升鼓楼特色街区、玉皇阁公园，</w:t>
      </w:r>
      <w:r>
        <w:rPr>
          <w:rFonts w:hint="eastAsia" w:ascii="仿宋_GB2312" w:hAnsi="仿宋_GB2312" w:cs="仿宋_GB2312"/>
          <w:color w:val="000000" w:themeColor="text1"/>
          <w:highlight w:val="none"/>
          <w14:textFill>
            <w14:solidFill>
              <w14:schemeClr w14:val="tx1"/>
            </w14:solidFill>
          </w14:textFill>
        </w:rPr>
        <w:t>改造老旧小区95个、</w:t>
      </w:r>
      <w:r>
        <w:rPr>
          <w:rFonts w:hint="eastAsia" w:ascii="仿宋_GB2312" w:hAnsi="仿宋_GB2312" w:cs="仿宋_GB2312"/>
          <w:color w:val="000000" w:themeColor="text1"/>
          <w:highlight w:val="none"/>
          <w:lang w:eastAsia="zh-CN"/>
          <w14:textFill>
            <w14:solidFill>
              <w14:schemeClr w14:val="tx1"/>
            </w14:solidFill>
          </w14:textFill>
        </w:rPr>
        <w:t>惠及</w:t>
      </w:r>
      <w:r>
        <w:rPr>
          <w:rFonts w:hint="eastAsia" w:ascii="仿宋_GB2312" w:hAnsi="仿宋_GB2312" w:cs="仿宋_GB2312"/>
          <w:color w:val="000000" w:themeColor="text1"/>
          <w:highlight w:val="none"/>
          <w14:textFill>
            <w14:solidFill>
              <w14:schemeClr w14:val="tx1"/>
            </w14:solidFill>
          </w14:textFill>
        </w:rPr>
        <w:t>群众</w:t>
      </w:r>
      <w:r>
        <w:rPr>
          <w:rFonts w:hint="eastAsia" w:ascii="仿宋_GB2312" w:hAnsi="仿宋_GB2312" w:cs="仿宋_GB2312"/>
          <w:color w:val="000000" w:themeColor="text1"/>
          <w:highlight w:val="none"/>
          <w:lang w:val="en-US" w:eastAsia="zh-CN"/>
          <w14:textFill>
            <w14:solidFill>
              <w14:schemeClr w14:val="tx1"/>
            </w14:solidFill>
          </w14:textFill>
        </w:rPr>
        <w:t>48497</w:t>
      </w:r>
      <w:r>
        <w:rPr>
          <w:rFonts w:hint="eastAsia" w:ascii="仿宋_GB2312" w:hAnsi="仿宋_GB2312" w:cs="仿宋_GB2312"/>
          <w:color w:val="000000" w:themeColor="text1"/>
          <w:highlight w:val="none"/>
          <w14:textFill>
            <w14:solidFill>
              <w14:schemeClr w14:val="tx1"/>
            </w14:solidFill>
          </w14:textFill>
        </w:rPr>
        <w:t>户，改造“四类管网”400余公里，</w:t>
      </w:r>
      <w:r>
        <w:rPr>
          <w:rFonts w:hint="eastAsia" w:ascii="仿宋_GB2312" w:hAnsi="仿宋" w:cs="仿宋_GB2312"/>
          <w:color w:val="000000" w:themeColor="text1"/>
          <w:highlight w:val="none"/>
          <w14:textFill>
            <w14:solidFill>
              <w14:schemeClr w14:val="tx1"/>
            </w14:solidFill>
          </w14:textFill>
        </w:rPr>
        <w:t>新建</w:t>
      </w:r>
      <w:r>
        <w:rPr>
          <w:rFonts w:hint="eastAsia" w:ascii="仿宋_GB2312" w:hAnsi="仿宋" w:cs="仿宋_GB2312"/>
          <w:color w:val="000000" w:themeColor="text1"/>
          <w:highlight w:val="none"/>
          <w:lang w:eastAsia="zh-CN"/>
          <w14:textFill>
            <w14:solidFill>
              <w14:schemeClr w14:val="tx1"/>
            </w14:solidFill>
          </w14:textFill>
        </w:rPr>
        <w:t>、改造</w:t>
      </w:r>
      <w:r>
        <w:rPr>
          <w:rFonts w:hint="eastAsia" w:ascii="仿宋_GB2312" w:hAnsi="仿宋" w:cs="仿宋_GB2312"/>
          <w:color w:val="000000" w:themeColor="text1"/>
          <w:highlight w:val="none"/>
          <w14:textFill>
            <w14:solidFill>
              <w14:schemeClr w14:val="tx1"/>
            </w14:solidFill>
          </w14:textFill>
        </w:rPr>
        <w:t>城市道路</w:t>
      </w:r>
      <w:r>
        <w:rPr>
          <w:rFonts w:hint="eastAsia" w:ascii="仿宋_GB2312" w:hAnsi="仿宋" w:cs="仿宋_GB2312"/>
          <w:color w:val="000000" w:themeColor="text1"/>
          <w:highlight w:val="none"/>
          <w:lang w:val="en-US" w:eastAsia="zh-CN"/>
          <w14:textFill>
            <w14:solidFill>
              <w14:schemeClr w14:val="tx1"/>
            </w14:solidFill>
          </w14:textFill>
        </w:rPr>
        <w:t>7条</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_GB2312" w:cs="仿宋_GB2312"/>
          <w:color w:val="000000" w:themeColor="text1"/>
          <w:highlight w:val="none"/>
          <w:lang w:val="en"/>
          <w14:textFill>
            <w14:solidFill>
              <w14:schemeClr w14:val="tx1"/>
            </w14:solidFill>
          </w14:textFill>
        </w:rPr>
        <w:t>建成</w:t>
      </w:r>
      <w:r>
        <w:rPr>
          <w:rFonts w:hint="eastAsia" w:ascii="仿宋_GB2312" w:hAnsi="仿宋_GB2312" w:cs="仿宋_GB2312"/>
          <w:color w:val="000000" w:themeColor="text1"/>
          <w:highlight w:val="none"/>
          <w14:textFill>
            <w14:solidFill>
              <w14:schemeClr w14:val="tx1"/>
            </w14:solidFill>
          </w14:textFill>
        </w:rPr>
        <w:t>各类公园28</w:t>
      </w:r>
      <w:r>
        <w:rPr>
          <w:rFonts w:hint="eastAsia" w:ascii="仿宋_GB2312" w:hAnsi="仿宋_GB2312" w:cs="仿宋_GB2312"/>
          <w:color w:val="000000" w:themeColor="text1"/>
          <w:highlight w:val="none"/>
          <w:lang w:val="en" w:eastAsia="zh-CN"/>
          <w14:textFill>
            <w14:solidFill>
              <w14:schemeClr w14:val="tx1"/>
            </w14:solidFill>
          </w14:textFill>
        </w:rPr>
        <w:t>座</w:t>
      </w:r>
      <w:r>
        <w:rPr>
          <w:rFonts w:hint="eastAsia" w:ascii="仿宋_GB2312" w:hAnsi="仿宋_GB2312" w:cs="仿宋_GB2312"/>
          <w:color w:val="000000" w:themeColor="text1"/>
          <w:highlight w:val="none"/>
          <w:lang w:val="en"/>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路水电气网暖等基础设施更趋完善，</w:t>
      </w:r>
      <w:r>
        <w:rPr>
          <w:rFonts w:hint="eastAsia" w:ascii="仿宋_GB2312" w:hAnsi="仿宋_GB2312" w:eastAsia="仿宋_GB2312" w:cs="仿宋_GB2312"/>
          <w:color w:val="000000" w:themeColor="text1"/>
          <w:spacing w:val="-10"/>
          <w:kern w:val="2"/>
          <w:sz w:val="32"/>
          <w:szCs w:val="32"/>
          <w:highlight w:val="none"/>
          <w:lang w:val="en-US" w:eastAsia="zh-CN" w:bidi="ar-SA"/>
          <w14:textFill>
            <w14:solidFill>
              <w14:schemeClr w14:val="tx1"/>
            </w14:solidFill>
          </w14:textFill>
        </w:rPr>
        <w:t>重点区域公共充电基础设施、5G网络、光纤全覆盖</w:t>
      </w:r>
      <w:r>
        <w:rPr>
          <w:rFonts w:hint="eastAsia" w:ascii="仿宋_GB2312" w:hAnsi="仿宋_GB2312" w:cs="仿宋_GB2312"/>
          <w:color w:val="000000" w:themeColor="text1"/>
          <w:spacing w:val="-10"/>
          <w:kern w:val="2"/>
          <w:sz w:val="32"/>
          <w:szCs w:val="32"/>
          <w:highlight w:val="none"/>
          <w:lang w:val="en-US" w:eastAsia="zh-CN" w:bidi="ar-SA"/>
          <w14:textFill>
            <w14:solidFill>
              <w14:schemeClr w14:val="tx1"/>
            </w14:solidFill>
          </w14:textFill>
        </w:rPr>
        <w:t>，</w:t>
      </w:r>
      <w:r>
        <w:rPr>
          <w:rFonts w:hint="eastAsia" w:ascii="仿宋_GB2312" w:hAnsi="仿宋_GB2312" w:cs="仿宋_GB2312"/>
          <w:color w:val="000000" w:themeColor="text1"/>
          <w:highlight w:val="none"/>
          <w:lang w:val="en"/>
          <w14:textFill>
            <w14:solidFill>
              <w14:schemeClr w14:val="tx1"/>
            </w14:solidFill>
          </w14:textFill>
        </w:rPr>
        <w:t>常住人口城镇化率</w:t>
      </w:r>
      <w:r>
        <w:rPr>
          <w:rFonts w:hint="eastAsia" w:ascii="仿宋_GB2312" w:hAnsi="仿宋_GB2312" w:cs="仿宋_GB2312"/>
          <w:color w:val="000000" w:themeColor="text1"/>
          <w:highlight w:val="none"/>
          <w:lang w:val="en" w:eastAsia="zh-CN"/>
          <w14:textFill>
            <w14:solidFill>
              <w14:schemeClr w14:val="tx1"/>
            </w14:solidFill>
          </w14:textFill>
        </w:rPr>
        <w:t>达到</w:t>
      </w:r>
      <w:r>
        <w:rPr>
          <w:rFonts w:hint="eastAsia" w:ascii="仿宋_GB2312" w:hAnsi="仿宋_GB2312" w:cs="仿宋_GB2312"/>
          <w:color w:val="000000" w:themeColor="text1"/>
          <w:highlight w:val="none"/>
          <w:lang w:val="en"/>
          <w14:textFill>
            <w14:solidFill>
              <w14:schemeClr w14:val="tx1"/>
            </w14:solidFill>
          </w14:textFill>
        </w:rPr>
        <w:t>63.</w:t>
      </w:r>
      <w:r>
        <w:rPr>
          <w:rFonts w:hint="eastAsia" w:ascii="仿宋_GB2312" w:hAnsi="仿宋_GB2312" w:cs="仿宋_GB2312"/>
          <w:color w:val="000000" w:themeColor="text1"/>
          <w:highlight w:val="none"/>
          <w:lang w:val="en-US" w:eastAsia="zh-CN"/>
          <w14:textFill>
            <w14:solidFill>
              <w14:schemeClr w14:val="tx1"/>
            </w14:solidFill>
          </w14:textFill>
        </w:rPr>
        <w:t>63</w:t>
      </w:r>
      <w:r>
        <w:rPr>
          <w:rFonts w:hint="eastAsia" w:ascii="仿宋_GB2312" w:hAnsi="仿宋_GB2312"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。美丽乡村焕发新颜，</w:t>
      </w:r>
      <w:r>
        <w:rPr>
          <w:rFonts w:hint="eastAsia" w:ascii="仿宋_GB2312" w:hAnsi="仿宋_GB2312" w:cs="仿宋_GB2312"/>
          <w:color w:val="000000" w:themeColor="text1"/>
          <w:highlight w:val="none"/>
          <w14:textFill>
            <w14:solidFill>
              <w14:schemeClr w14:val="tx1"/>
            </w14:solidFill>
          </w14:textFill>
        </w:rPr>
        <w:t>整治</w:t>
      </w:r>
      <w:r>
        <w:rPr>
          <w:rFonts w:hint="eastAsia" w:ascii="仿宋_GB2312" w:hAnsi="仿宋_GB2312" w:cs="仿宋_GB2312"/>
          <w:color w:val="000000" w:themeColor="text1"/>
          <w:highlight w:val="none"/>
          <w:lang w:eastAsia="zh-CN"/>
          <w14:textFill>
            <w14:solidFill>
              <w14:schemeClr w14:val="tx1"/>
            </w14:solidFill>
          </w14:textFill>
        </w:rPr>
        <w:t>退出</w:t>
      </w:r>
      <w:r>
        <w:rPr>
          <w:rFonts w:hint="eastAsia" w:ascii="仿宋_GB2312" w:hAnsi="仿宋_GB2312" w:cs="仿宋_GB2312"/>
          <w:color w:val="000000" w:themeColor="text1"/>
          <w:highlight w:val="none"/>
          <w14:textFill>
            <w14:solidFill>
              <w14:schemeClr w14:val="tx1"/>
            </w14:solidFill>
          </w14:textFill>
        </w:rPr>
        <w:t>空心村25个，</w:t>
      </w:r>
      <w:r>
        <w:rPr>
          <w:rFonts w:hint="eastAsia" w:ascii="Times New Roman" w:hAnsi="Times New Roman" w:cs="Times New Roman"/>
          <w:color w:val="000000" w:themeColor="text1"/>
          <w:highlight w:val="none"/>
          <w:lang w:eastAsia="zh-CN"/>
          <w14:textFill>
            <w14:solidFill>
              <w14:schemeClr w14:val="tx1"/>
            </w14:solidFill>
          </w14:textFill>
        </w:rPr>
        <w:t>改造提升</w:t>
      </w:r>
      <w:r>
        <w:rPr>
          <w:rFonts w:hint="eastAsia" w:ascii="仿宋_GB2312" w:hAnsi="仿宋_GB2312" w:cs="仿宋_GB2312"/>
          <w:color w:val="000000" w:themeColor="text1"/>
          <w:highlight w:val="none"/>
          <w14:textFill>
            <w14:solidFill>
              <w14:schemeClr w14:val="tx1"/>
            </w14:solidFill>
          </w14:textFill>
        </w:rPr>
        <w:t>农村公路800余公里，实现乡镇、建制村通公交全覆盖</w:t>
      </w:r>
      <w:r>
        <w:rPr>
          <w:rFonts w:hint="eastAsia" w:ascii="仿宋_GB2312" w:hAnsi="仿宋_GB2312" w:cs="仿宋_GB2312"/>
          <w:color w:val="000000" w:themeColor="text1"/>
          <w:highlight w:val="none"/>
          <w:lang w:eastAsia="zh-CN"/>
          <w14:textFill>
            <w14:solidFill>
              <w14:schemeClr w14:val="tx1"/>
            </w14:solidFill>
          </w14:textFill>
        </w:rPr>
        <w:t>；实施“互联网＋城乡供水”工程，保障</w:t>
      </w:r>
      <w:r>
        <w:rPr>
          <w:rFonts w:hint="eastAsia" w:ascii="仿宋_GB2312" w:hAnsi="仿宋_GB2312" w:cs="仿宋_GB2312"/>
          <w:color w:val="000000" w:themeColor="text1"/>
          <w:highlight w:val="none"/>
          <w14:textFill>
            <w14:solidFill>
              <w14:schemeClr w14:val="tx1"/>
            </w14:solidFill>
          </w14:textFill>
        </w:rPr>
        <w:t>河西农村1.3万人口饮水安全，</w:t>
      </w:r>
      <w:r>
        <w:rPr>
          <w:rFonts w:hint="eastAsia" w:ascii="仿宋_GB2312" w:hAnsi="仿宋_GB2312" w:cs="仿宋_GB2312"/>
          <w:color w:val="000000" w:themeColor="text1"/>
          <w:highlight w:val="none"/>
          <w:lang w:eastAsia="zh-CN"/>
          <w14:textFill>
            <w14:solidFill>
              <w14:schemeClr w14:val="tx1"/>
            </w14:solidFill>
          </w14:textFill>
        </w:rPr>
        <w:t>城乡一体的交通运输、供水安全、垃圾处理等公共服务体系全面建成，</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723件</w:t>
      </w:r>
      <w:r>
        <w:rPr>
          <w:rFonts w:hint="eastAsia"/>
          <w:color w:val="000000" w:themeColor="text1"/>
          <w:highlight w:val="none"/>
          <w:lang w:val="en-US" w:eastAsia="zh-CN"/>
          <w14:textFill>
            <w14:solidFill>
              <w14:schemeClr w14:val="tx1"/>
            </w14:solidFill>
          </w14:textFill>
        </w:rPr>
        <w:t>“一村一年一事”顺利推进，黄渠桥镇黄渠桥村获评</w:t>
      </w:r>
      <w:r>
        <w:rPr>
          <w:rFonts w:hint="eastAsia" w:ascii="仿宋_GB2312" w:hAnsi="仿宋" w:cs="仿宋_GB2312"/>
          <w:color w:val="000000" w:themeColor="text1"/>
          <w:highlight w:val="none"/>
          <w:lang w:eastAsia="zh-CN"/>
          <w14:textFill>
            <w14:solidFill>
              <w14:schemeClr w14:val="tx1"/>
            </w14:solidFill>
          </w14:textFill>
        </w:rPr>
        <w:t>中国美丽休闲乡村，陶乐镇</w:t>
      </w:r>
      <w:r>
        <w:rPr>
          <w:rFonts w:hint="eastAsia"/>
          <w:color w:val="000000" w:themeColor="text1"/>
          <w:highlight w:val="none"/>
          <w:lang w:val="en-US" w:eastAsia="zh-CN"/>
          <w14:textFill>
            <w14:solidFill>
              <w14:schemeClr w14:val="tx1"/>
            </w14:solidFill>
          </w14:textFill>
        </w:rPr>
        <w:t>庙庙湖村入选全国美丽宜居村庄</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spacing w:val="0"/>
          <w:w w:val="100"/>
          <w:kern w:val="2"/>
          <w:sz w:val="32"/>
          <w:szCs w:val="32"/>
          <w:highlight w:val="none"/>
          <w:lang w:eastAsia="zh-CN"/>
          <w14:textFill>
            <w14:solidFill>
              <w14:schemeClr w14:val="tx1"/>
            </w14:solidFill>
          </w14:textFill>
        </w:rPr>
        <w:t>脱贫攻坚成果巩固拓展，入选全国乡村振兴联系点</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w:t>
      </w:r>
    </w:p>
    <w:bookmarkEnd w:id="9"/>
    <w:p>
      <w:pPr>
        <w:pStyle w:val="36"/>
        <w:ind w:firstLine="643"/>
        <w:rPr>
          <w:rFonts w:hint="eastAsia" w:ascii="仿宋_GB2312" w:hAnsi="仿宋" w:eastAsia="仿宋_GB2312" w:cs="仿宋_GB2312"/>
          <w:color w:val="000000" w:themeColor="text1"/>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民生福祉持续增进。</w:t>
      </w:r>
      <w:r>
        <w:rPr>
          <w:rFonts w:hint="eastAsia" w:ascii="仿宋_GB2312" w:hAnsi="仿宋" w:cs="仿宋_GB2312"/>
          <w:color w:val="000000" w:themeColor="text1"/>
          <w:highlight w:val="none"/>
          <w14:textFill>
            <w14:solidFill>
              <w14:schemeClr w14:val="tx1"/>
            </w14:solidFill>
          </w14:textFill>
        </w:rPr>
        <w:t>用于民生事业支出占财政</w:t>
      </w:r>
      <w:r>
        <w:rPr>
          <w:rFonts w:hint="eastAsia" w:ascii="仿宋_GB2312" w:hAnsi="仿宋" w:cs="仿宋_GB2312"/>
          <w:color w:val="000000" w:themeColor="text1"/>
          <w:highlight w:val="none"/>
          <w:lang w:eastAsia="zh-CN"/>
          <w14:textFill>
            <w14:solidFill>
              <w14:schemeClr w14:val="tx1"/>
            </w14:solidFill>
          </w14:textFill>
        </w:rPr>
        <w:t>总</w:t>
      </w:r>
      <w:r>
        <w:rPr>
          <w:rFonts w:hint="eastAsia" w:ascii="仿宋_GB2312" w:hAnsi="仿宋" w:cs="仿宋_GB2312"/>
          <w:color w:val="000000" w:themeColor="text1"/>
          <w:highlight w:val="none"/>
          <w14:textFill>
            <w14:solidFill>
              <w14:schemeClr w14:val="tx1"/>
            </w14:solidFill>
          </w14:textFill>
        </w:rPr>
        <w:t>支出的81.3%，累计50余件民生实事高质量完成，实施县域医共体强基、全民健身活动中心等一批重点民生工程。千方百计稳就业惠民生，累计城镇新增就业</w:t>
      </w:r>
      <w:r>
        <w:rPr>
          <w:rFonts w:hint="eastAsia" w:ascii="仿宋_GB2312" w:hAnsi="仿宋" w:cs="仿宋_GB2312"/>
          <w:color w:val="000000" w:themeColor="text1"/>
          <w:highlight w:val="none"/>
          <w:lang w:eastAsia="zh-CN"/>
          <w14:textFill>
            <w14:solidFill>
              <w14:schemeClr w14:val="tx1"/>
            </w14:solidFill>
          </w14:textFill>
        </w:rPr>
        <w:t>近</w:t>
      </w:r>
      <w:r>
        <w:rPr>
          <w:rFonts w:hint="eastAsia" w:ascii="仿宋_GB2312" w:hAnsi="仿宋" w:cs="仿宋_GB2312"/>
          <w:color w:val="000000" w:themeColor="text1"/>
          <w:highlight w:val="none"/>
          <w14:textFill>
            <w14:solidFill>
              <w14:schemeClr w14:val="tx1"/>
            </w14:solidFill>
          </w14:textFill>
        </w:rPr>
        <w:t>万人、农村劳动力转移</w:t>
      </w:r>
      <w:r>
        <w:rPr>
          <w:rFonts w:hint="eastAsia" w:ascii="仿宋_GB2312" w:hAnsi="仿宋" w:cs="仿宋_GB2312"/>
          <w:color w:val="000000" w:themeColor="text1"/>
          <w:highlight w:val="none"/>
          <w:lang w:val="en-US" w:eastAsia="zh-CN"/>
          <w14:textFill>
            <w14:solidFill>
              <w14:schemeClr w14:val="tx1"/>
            </w14:solidFill>
          </w14:textFill>
        </w:rPr>
        <w:t>11.8</w:t>
      </w:r>
      <w:r>
        <w:rPr>
          <w:rFonts w:hint="eastAsia" w:ascii="仿宋_GB2312" w:hAnsi="仿宋" w:cs="仿宋_GB2312"/>
          <w:color w:val="000000" w:themeColor="text1"/>
          <w:highlight w:val="none"/>
          <w14:textFill>
            <w14:solidFill>
              <w14:schemeClr w14:val="tx1"/>
            </w14:solidFill>
          </w14:textFill>
        </w:rPr>
        <w:t>万人。优质教育成效显著，新建、改扩建各类学校8所，新增学位4680个，普惠性学前教育覆盖率</w:t>
      </w:r>
      <w:r>
        <w:rPr>
          <w:rFonts w:hint="eastAsia" w:ascii="仿宋_GB2312" w:hAnsi="仿宋" w:cs="仿宋_GB2312"/>
          <w:color w:val="000000" w:themeColor="text1"/>
          <w:highlight w:val="none"/>
          <w:lang w:eastAsia="zh-CN"/>
          <w14:textFill>
            <w14:solidFill>
              <w14:schemeClr w14:val="tx1"/>
            </w14:solidFill>
          </w14:textFill>
        </w:rPr>
        <w:t>达</w:t>
      </w:r>
      <w:r>
        <w:rPr>
          <w:rFonts w:hint="eastAsia" w:ascii="仿宋_GB2312" w:hAnsi="仿宋" w:cs="仿宋_GB2312"/>
          <w:color w:val="000000" w:themeColor="text1"/>
          <w:highlight w:val="none"/>
          <w14:textFill>
            <w14:solidFill>
              <w14:schemeClr w14:val="tx1"/>
            </w14:solidFill>
          </w14:textFill>
        </w:rPr>
        <w:t>91.4%，九年义务教育巩固率达99.69%，高中阶段毛入学率达95.3%，教育供给更加充足。县域医共体入选国家典型案例，县人民医院</w:t>
      </w:r>
      <w:r>
        <w:rPr>
          <w:rFonts w:hint="eastAsia" w:ascii="仿宋_GB2312" w:hAnsi="仿宋" w:cs="仿宋_GB2312"/>
          <w:color w:val="000000" w:themeColor="text1"/>
          <w:highlight w:val="none"/>
          <w:lang w:eastAsia="zh-CN"/>
          <w14:textFill>
            <w14:solidFill>
              <w14:schemeClr w14:val="tx1"/>
            </w14:solidFill>
          </w14:textFill>
        </w:rPr>
        <w:t>成为</w:t>
      </w:r>
      <w:r>
        <w:rPr>
          <w:rFonts w:hint="eastAsia" w:ascii="仿宋_GB2312" w:hAnsi="仿宋" w:cs="仿宋_GB2312"/>
          <w:color w:val="000000" w:themeColor="text1"/>
          <w:highlight w:val="none"/>
          <w14:textFill>
            <w14:solidFill>
              <w14:schemeClr w14:val="tx1"/>
            </w14:solidFill>
          </w14:textFill>
        </w:rPr>
        <w:t>全区首家</w:t>
      </w:r>
      <w:r>
        <w:rPr>
          <w:rFonts w:hint="eastAsia" w:ascii="仿宋_GB2312" w:hAnsi="仿宋" w:cs="仿宋_GB2312"/>
          <w:color w:val="000000" w:themeColor="text1"/>
          <w:highlight w:val="none"/>
          <w:lang w:eastAsia="zh-CN"/>
          <w14:textFill>
            <w14:solidFill>
              <w14:schemeClr w14:val="tx1"/>
            </w14:solidFill>
          </w14:textFill>
        </w:rPr>
        <w:t>成功</w:t>
      </w:r>
      <w:r>
        <w:rPr>
          <w:rFonts w:hint="eastAsia" w:ascii="仿宋_GB2312" w:hAnsi="仿宋" w:cs="仿宋_GB2312"/>
          <w:color w:val="000000" w:themeColor="text1"/>
          <w:highlight w:val="none"/>
          <w14:textFill>
            <w14:solidFill>
              <w14:schemeClr w14:val="tx1"/>
            </w14:solidFill>
          </w14:textFill>
        </w:rPr>
        <w:t>入选国家“千县工程”</w:t>
      </w:r>
      <w:r>
        <w:rPr>
          <w:rFonts w:hint="eastAsia" w:ascii="仿宋_GB2312" w:hAnsi="仿宋" w:cs="仿宋_GB2312"/>
          <w:color w:val="000000" w:themeColor="text1"/>
          <w:highlight w:val="none"/>
          <w:lang w:eastAsia="zh-CN"/>
          <w14:textFill>
            <w14:solidFill>
              <w14:schemeClr w14:val="tx1"/>
            </w14:solidFill>
          </w14:textFill>
        </w:rPr>
        <w:t>县级医疗机构</w:t>
      </w:r>
      <w:r>
        <w:rPr>
          <w:rFonts w:hint="eastAsia" w:ascii="仿宋_GB2312" w:hAnsi="仿宋" w:cs="仿宋_GB2312"/>
          <w:color w:val="000000" w:themeColor="text1"/>
          <w:highlight w:val="none"/>
          <w14:textFill>
            <w14:solidFill>
              <w14:schemeClr w14:val="tx1"/>
            </w14:solidFill>
          </w14:textFill>
        </w:rPr>
        <w:t>，县域内就诊率达91.7%</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城乡居民健康素养水平逐</w:t>
      </w:r>
      <w:r>
        <w:rPr>
          <w:rFonts w:hint="eastAsia" w:ascii="仿宋_GB2312" w:hAnsi="仿宋" w:cs="仿宋_GB2312"/>
          <w:color w:val="000000" w:themeColor="text1"/>
          <w:highlight w:val="none"/>
          <w:lang w:eastAsia="zh-CN"/>
          <w14:textFill>
            <w14:solidFill>
              <w14:schemeClr w14:val="tx1"/>
            </w14:solidFill>
          </w14:textFill>
        </w:rPr>
        <w:t>步</w:t>
      </w:r>
      <w:r>
        <w:rPr>
          <w:rFonts w:hint="eastAsia" w:ascii="仿宋_GB2312" w:hAnsi="仿宋" w:cs="仿宋_GB2312"/>
          <w:color w:val="000000" w:themeColor="text1"/>
          <w:highlight w:val="none"/>
          <w14:textFill>
            <w14:solidFill>
              <w14:schemeClr w14:val="tx1"/>
            </w14:solidFill>
          </w14:textFill>
        </w:rPr>
        <w:t>提高，</w:t>
      </w:r>
      <w:r>
        <w:rPr>
          <w:rFonts w:hint="eastAsia" w:ascii="仿宋_GB2312" w:hAnsi="仿宋" w:cs="仿宋_GB2312"/>
          <w:color w:val="000000" w:themeColor="text1"/>
          <w:highlight w:val="none"/>
          <w:lang w:val="en-US" w:eastAsia="zh-CN"/>
          <w14:textFill>
            <w14:solidFill>
              <w14:schemeClr w14:val="tx1"/>
            </w14:solidFill>
          </w14:textFill>
        </w:rPr>
        <w:t>建成社区日间照料中心、农村老饭桌等养老服务机构94家</w:t>
      </w:r>
      <w:r>
        <w:rPr>
          <w:rFonts w:hint="eastAsia" w:ascii="仿宋_GB2312" w:hAnsi="仿宋" w:cs="仿宋_GB2312"/>
          <w:color w:val="000000" w:themeColor="text1"/>
          <w:highlight w:val="none"/>
          <w14:textFill>
            <w14:solidFill>
              <w14:schemeClr w14:val="tx1"/>
            </w14:solidFill>
          </w14:textFill>
        </w:rPr>
        <w:t>，基本养老保险参保率达96%</w:t>
      </w:r>
      <w:r>
        <w:rPr>
          <w:rFonts w:hint="eastAsia" w:ascii="仿宋_GB2312" w:hAnsi="仿宋" w:cs="仿宋_GB2312"/>
          <w:color w:val="000000" w:themeColor="text1"/>
          <w:highlight w:val="none"/>
          <w:lang w:eastAsia="zh-CN"/>
          <w14:textFill>
            <w14:solidFill>
              <w14:schemeClr w14:val="tx1"/>
            </w14:solidFill>
          </w14:textFill>
        </w:rPr>
        <w:t>，获评全国养老服务体系创新试点。</w:t>
      </w:r>
      <w:r>
        <w:rPr>
          <w:rFonts w:hint="eastAsia" w:ascii="仿宋_GB2312" w:hAnsi="仿宋" w:cs="仿宋_GB2312"/>
          <w:color w:val="000000" w:themeColor="text1"/>
          <w:highlight w:val="none"/>
          <w14:textFill>
            <w14:solidFill>
              <w14:schemeClr w14:val="tx1"/>
            </w14:solidFill>
          </w14:textFill>
        </w:rPr>
        <w:t>公共文化服务产品和服务供给丰富便捷，“四送六进”文化惠民工程纵深推进，</w:t>
      </w:r>
      <w:r>
        <w:rPr>
          <w:rFonts w:hint="eastAsia" w:ascii="仿宋_GB2312" w:hAnsi="仿宋" w:cs="仿宋_GB2312"/>
          <w:color w:val="000000" w:themeColor="text1"/>
          <w:highlight w:val="none"/>
          <w:lang w:eastAsia="zh-CN"/>
          <w14:textFill>
            <w14:solidFill>
              <w14:schemeClr w14:val="tx1"/>
            </w14:solidFill>
          </w14:textFill>
        </w:rPr>
        <w:t>多次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入选“四季村晚”示范展示点，</w:t>
      </w:r>
      <w:r>
        <w:rPr>
          <w:rFonts w:hint="eastAsia" w:ascii="仿宋_GB2312" w:hAnsi="仿宋" w:cs="仿宋_GB2312"/>
          <w:color w:val="000000" w:themeColor="text1"/>
          <w:highlight w:val="none"/>
          <w14:textFill>
            <w14:solidFill>
              <w14:schemeClr w14:val="tx1"/>
            </w14:solidFill>
          </w14:textFill>
        </w:rPr>
        <w:t>创作出《黄河画卷》《大河之央》等一批文化艺术精品。体育事业蓬勃发展，马拉松</w:t>
      </w:r>
      <w:r>
        <w:rPr>
          <w:rFonts w:hint="eastAsia" w:ascii="仿宋_GB2312" w:hAnsi="仿宋" w:cs="仿宋_GB2312"/>
          <w:color w:val="000000" w:themeColor="text1"/>
          <w:highlight w:val="none"/>
          <w:lang w:eastAsia="zh-CN"/>
          <w14:textFill>
            <w14:solidFill>
              <w14:schemeClr w14:val="tx1"/>
            </w14:solidFill>
          </w14:textFill>
        </w:rPr>
        <w:t>项目勇夺亚运会</w:t>
      </w:r>
      <w:r>
        <w:rPr>
          <w:rFonts w:hint="eastAsia" w:ascii="仿宋_GB2312" w:hAnsi="仿宋" w:cs="仿宋_GB2312"/>
          <w:color w:val="000000" w:themeColor="text1"/>
          <w:highlight w:val="none"/>
          <w14:textFill>
            <w14:solidFill>
              <w14:schemeClr w14:val="tx1"/>
            </w14:solidFill>
          </w14:textFill>
        </w:rPr>
        <w:t>金牌</w:t>
      </w:r>
      <w:r>
        <w:rPr>
          <w:rFonts w:hint="eastAsia" w:ascii="仿宋_GB2312" w:hAnsi="仿宋" w:cs="仿宋_GB2312"/>
          <w:color w:val="000000" w:themeColor="text1"/>
          <w:highlight w:val="none"/>
          <w:lang w:eastAsia="zh-CN"/>
          <w14:textFill>
            <w14:solidFill>
              <w14:schemeClr w14:val="tx1"/>
            </w14:solidFill>
          </w14:textFill>
        </w:rPr>
        <w:t>，平罗</w:t>
      </w:r>
      <w:r>
        <w:rPr>
          <w:rFonts w:hint="eastAsia" w:ascii="仿宋_GB2312" w:hAnsi="仿宋" w:cs="仿宋_GB2312"/>
          <w:color w:val="000000" w:themeColor="text1"/>
          <w:highlight w:val="none"/>
          <w14:textFill>
            <w14:solidFill>
              <w14:schemeClr w14:val="tx1"/>
            </w14:solidFill>
          </w14:textFill>
        </w:rPr>
        <w:t>足球</w:t>
      </w:r>
      <w:r>
        <w:rPr>
          <w:rFonts w:hint="eastAsia" w:ascii="仿宋_GB2312" w:hAnsi="仿宋" w:cs="仿宋_GB2312"/>
          <w:color w:val="000000" w:themeColor="text1"/>
          <w:highlight w:val="none"/>
          <w:lang w:eastAsia="zh-CN"/>
          <w14:textFill>
            <w14:solidFill>
              <w14:schemeClr w14:val="tx1"/>
            </w14:solidFill>
          </w14:textFill>
        </w:rPr>
        <w:t>在多项赛事斩获桂冠，各项体育赛事</w:t>
      </w:r>
      <w:r>
        <w:rPr>
          <w:rFonts w:hint="eastAsia" w:ascii="仿宋_GB2312" w:hAnsi="仿宋" w:cs="仿宋_GB2312"/>
          <w:color w:val="000000" w:themeColor="text1"/>
          <w:highlight w:val="none"/>
          <w14:textFill>
            <w14:solidFill>
              <w14:schemeClr w14:val="tx1"/>
            </w14:solidFill>
          </w14:textFill>
        </w:rPr>
        <w:t>成绩</w:t>
      </w:r>
      <w:r>
        <w:rPr>
          <w:rFonts w:hint="eastAsia" w:ascii="仿宋_GB2312" w:hAnsi="仿宋" w:cs="仿宋_GB2312"/>
          <w:color w:val="000000" w:themeColor="text1"/>
          <w:highlight w:val="none"/>
          <w:lang w:eastAsia="zh-CN"/>
          <w14:textFill>
            <w14:solidFill>
              <w14:schemeClr w14:val="tx1"/>
            </w14:solidFill>
          </w14:textFill>
        </w:rPr>
        <w:t>卓著</w:t>
      </w:r>
      <w:r>
        <w:rPr>
          <w:rFonts w:hint="eastAsia" w:ascii="仿宋_GB2312" w:hAnsi="仿宋" w:cs="仿宋_GB2312"/>
          <w:color w:val="000000" w:themeColor="text1"/>
          <w:highlight w:val="none"/>
          <w14:textFill>
            <w14:solidFill>
              <w14:schemeClr w14:val="tx1"/>
            </w14:solidFill>
          </w14:textFill>
        </w:rPr>
        <w:t>，竞技体育处历史最佳水平。</w:t>
      </w:r>
    </w:p>
    <w:p>
      <w:pPr>
        <w:pStyle w:val="36"/>
        <w:keepNext w:val="0"/>
        <w:keepLines w:val="0"/>
        <w:pageBreakBefore w:val="0"/>
        <w:widowControl w:val="0"/>
        <w:kinsoku/>
        <w:wordWrap/>
        <w:overflowPunct/>
        <w:topLinePunct w:val="0"/>
        <w:autoSpaceDE/>
        <w:autoSpaceDN/>
        <w:bidi w:val="0"/>
        <w:adjustRightInd w:val="0"/>
        <w:snapToGrid w:val="0"/>
        <w:spacing w:line="540" w:lineRule="exact"/>
        <w:ind w:firstLine="643"/>
        <w:contextualSpacing/>
        <w:textAlignment w:val="auto"/>
        <w:rPr>
          <w:rFonts w:hint="eastAsia" w:ascii="仿宋_GB2312" w:hAnsi="仿宋"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社会大局和谐稳定。</w:t>
      </w:r>
      <w:r>
        <w:rPr>
          <w:rFonts w:hint="eastAsia" w:ascii="仿宋_GB2312" w:hAnsi="仿宋_GB2312" w:cs="仿宋_GB2312"/>
          <w:color w:val="000000" w:themeColor="text1"/>
          <w:sz w:val="31"/>
          <w:szCs w:val="31"/>
          <w:highlight w:val="none"/>
          <w:lang w:eastAsia="zh-CN"/>
          <w14:textFill>
            <w14:solidFill>
              <w14:schemeClr w14:val="tx1"/>
            </w14:solidFill>
          </w14:textFill>
        </w:rPr>
        <w:t>坚持把铸牢中华民族共同体意识作为新时代党的民族工作的主线、民族地区各项工作的主线，“贺兰山下石榴红”品牌更加响亮，民族团结、宗教和顺局面持续巩固，荣获全国民族团结进步示范县。深化“塞上枫桥”基层法治工作机制，</w:t>
      </w:r>
      <w:r>
        <w:rPr>
          <w:rFonts w:hint="eastAsia" w:ascii="仿宋_GB2312" w:hAnsi="仿宋" w:cs="仿宋_GB2312"/>
          <w:color w:val="000000" w:themeColor="text1"/>
          <w:highlight w:val="none"/>
          <w:lang w:eastAsia="zh-CN"/>
          <w14:textFill>
            <w14:solidFill>
              <w14:schemeClr w14:val="tx1"/>
            </w14:solidFill>
          </w14:textFill>
        </w:rPr>
        <w:t>平安平罗建设持续深化，成功创建自治区法治政府建设示范县。</w:t>
      </w:r>
      <w:r>
        <w:rPr>
          <w:rFonts w:hint="eastAsia" w:ascii="仿宋_GB2312" w:hAnsi="仿宋_GB2312" w:cs="仿宋_GB2312"/>
          <w:color w:val="000000" w:themeColor="text1"/>
          <w:sz w:val="31"/>
          <w:szCs w:val="31"/>
          <w:highlight w:val="none"/>
          <w:lang w:eastAsia="zh-CN"/>
          <w14:textFill>
            <w14:solidFill>
              <w14:schemeClr w14:val="tx1"/>
            </w14:solidFill>
          </w14:textFill>
        </w:rPr>
        <w:t>发</w:t>
      </w:r>
      <w:r>
        <w:rPr>
          <w:rFonts w:hint="eastAsia" w:ascii="仿宋_GB2312" w:hAnsi="仿宋" w:cs="仿宋_GB2312"/>
          <w:color w:val="000000" w:themeColor="text1"/>
          <w:highlight w:val="none"/>
          <w14:textFill>
            <w14:solidFill>
              <w14:schemeClr w14:val="tx1"/>
            </w14:solidFill>
          </w14:textFill>
        </w:rPr>
        <w:t>展和安全两件大事统筹有力，安全生产</w:t>
      </w:r>
      <w:r>
        <w:rPr>
          <w:rFonts w:hint="eastAsia" w:ascii="仿宋_GB2312" w:hAnsi="仿宋" w:cs="仿宋_GB2312"/>
          <w:color w:val="000000" w:themeColor="text1"/>
          <w:highlight w:val="none"/>
          <w:lang w:eastAsia="zh-CN"/>
          <w14:textFill>
            <w14:solidFill>
              <w14:schemeClr w14:val="tx1"/>
            </w14:solidFill>
          </w14:textFill>
        </w:rPr>
        <w:t>形势基本稳定</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eastAsia="zh-CN"/>
          <w14:textFill>
            <w14:solidFill>
              <w14:schemeClr w14:val="tx1"/>
            </w14:solidFill>
          </w14:textFill>
        </w:rPr>
        <w:t>粮食、能源、金融等重点领域安全保障能力稳步提升</w:t>
      </w:r>
      <w:r>
        <w:rPr>
          <w:rFonts w:hint="eastAsia" w:ascii="仿宋_GB2312" w:hAnsi="仿宋" w:cs="仿宋_GB2312"/>
          <w:color w:val="000000" w:themeColor="text1"/>
          <w:highlight w:val="none"/>
          <w14:textFill>
            <w14:solidFill>
              <w14:schemeClr w14:val="tx1"/>
            </w14:solidFill>
          </w14:textFill>
        </w:rPr>
        <w:t>。</w:t>
      </w:r>
      <w:r>
        <w:rPr>
          <w:rFonts w:hint="eastAsia" w:ascii="仿宋_GB2312" w:hAnsi="仿宋" w:cs="仿宋_GB2312"/>
          <w:color w:val="000000" w:themeColor="text1"/>
          <w:highlight w:val="none"/>
          <w:lang w:eastAsia="zh-CN"/>
          <w14:textFill>
            <w14:solidFill>
              <w14:schemeClr w14:val="tx1"/>
            </w14:solidFill>
          </w14:textFill>
        </w:rPr>
        <w:t>社会文明成绩优异，</w:t>
      </w:r>
      <w:r>
        <w:rPr>
          <w:rFonts w:hint="eastAsia" w:ascii="仿宋_GB2312" w:hAnsi="仿宋" w:cs="仿宋_GB2312"/>
          <w:color w:val="000000" w:themeColor="text1"/>
          <w:highlight w:val="none"/>
          <w:lang w:val="en-US" w:eastAsia="zh-CN"/>
          <w14:textFill>
            <w14:solidFill>
              <w14:schemeClr w14:val="tx1"/>
            </w14:solidFill>
          </w14:textFill>
        </w:rPr>
        <w:t>获评全国道德模范提名奖1人、</w:t>
      </w:r>
      <w:r>
        <w:rPr>
          <w:rFonts w:hint="eastAsia" w:ascii="仿宋_GB2312" w:hAnsi="仿宋" w:cs="仿宋_GB2312"/>
          <w:color w:val="000000" w:themeColor="text1"/>
          <w:highlight w:val="none"/>
          <w:lang w:eastAsia="zh-CN"/>
          <w14:textFill>
            <w14:solidFill>
              <w14:schemeClr w14:val="tx1"/>
            </w14:solidFill>
          </w14:textFill>
        </w:rPr>
        <w:t>全国文明单位、村镇</w:t>
      </w:r>
      <w:r>
        <w:rPr>
          <w:rFonts w:hint="eastAsia" w:ascii="仿宋_GB2312" w:hAnsi="仿宋" w:cs="仿宋_GB2312"/>
          <w:color w:val="000000" w:themeColor="text1"/>
          <w:highlight w:val="none"/>
          <w:lang w:val="en-US" w:eastAsia="zh-CN"/>
          <w14:textFill>
            <w14:solidFill>
              <w14:schemeClr w14:val="tx1"/>
            </w14:solidFill>
          </w14:textFill>
        </w:rPr>
        <w:t>4个，陶乐镇</w:t>
      </w:r>
      <w:r>
        <w:rPr>
          <w:rFonts w:hint="eastAsia" w:ascii="仿宋_GB2312" w:hAnsi="仿宋" w:cs="仿宋_GB2312"/>
          <w:color w:val="000000" w:themeColor="text1"/>
          <w:highlight w:val="none"/>
          <w14:textFill>
            <w14:solidFill>
              <w14:schemeClr w14:val="tx1"/>
            </w14:solidFill>
          </w14:textFill>
        </w:rPr>
        <w:t>入选全国乡风文明工程十大案例</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明珠“红马甲”巾帼志愿服务荣获全国金奖</w:t>
      </w:r>
      <w:r>
        <w:rPr>
          <w:rFonts w:hint="eastAsia" w:ascii="仿宋_GB2312" w:hAnsi="仿宋" w:cs="仿宋_GB2312"/>
          <w:color w:val="000000" w:themeColor="text1"/>
          <w:highlight w:val="none"/>
          <w:lang w:eastAsia="zh-CN"/>
          <w14:textFill>
            <w14:solidFill>
              <w14:schemeClr w14:val="tx1"/>
            </w14:solidFill>
          </w14:textFill>
        </w:rPr>
        <w:t>，</w:t>
      </w:r>
      <w:r>
        <w:rPr>
          <w:rFonts w:hint="eastAsia" w:ascii="仿宋_GB2312" w:hAnsi="仿宋" w:cs="仿宋_GB2312"/>
          <w:color w:val="000000" w:themeColor="text1"/>
          <w:highlight w:val="none"/>
          <w14:textFill>
            <w14:solidFill>
              <w14:schemeClr w14:val="tx1"/>
            </w14:solidFill>
          </w14:textFill>
        </w:rPr>
        <w:t>劳动人事争议调解委员会获评国家级金牌劳动人事争议调解组织</w:t>
      </w:r>
      <w:r>
        <w:rPr>
          <w:rFonts w:hint="eastAsia" w:ascii="仿宋_GB2312" w:hAnsi="仿宋" w:cs="仿宋_GB2312"/>
          <w:color w:val="000000" w:themeColor="text1"/>
          <w:highlight w:val="none"/>
          <w:lang w:eastAsia="zh-CN"/>
          <w14:textFill>
            <w14:solidFill>
              <w14:schemeClr w14:val="tx1"/>
            </w14:solidFill>
          </w14:textFill>
        </w:rPr>
        <w:t>。政治社会大局稳定向好，人民群众安全感持续提升</w:t>
      </w:r>
      <w:r>
        <w:rPr>
          <w:rFonts w:hint="eastAsia" w:ascii="仿宋_GB2312" w:hAnsi="仿宋" w:cs="仿宋_GB2312"/>
          <w:color w:val="000000" w:themeColor="text1"/>
          <w:highlight w:val="none"/>
          <w14:textFill>
            <w14:solidFill>
              <w14:schemeClr w14:val="tx1"/>
            </w14:solidFill>
          </w14:textFill>
        </w:rPr>
        <w:t>。</w:t>
      </w:r>
    </w:p>
    <w:p>
      <w:pPr>
        <w:pStyle w:val="36"/>
        <w:keepNext w:val="0"/>
        <w:keepLines w:val="0"/>
        <w:pageBreakBefore w:val="0"/>
        <w:widowControl w:val="0"/>
        <w:kinsoku/>
        <w:wordWrap/>
        <w:overflowPunct/>
        <w:topLinePunct w:val="0"/>
        <w:autoSpaceDE/>
        <w:autoSpaceDN/>
        <w:bidi w:val="0"/>
        <w:adjustRightInd w:val="0"/>
        <w:snapToGrid w:val="0"/>
        <w:spacing w:line="540" w:lineRule="exact"/>
        <w:ind w:firstLine="643"/>
        <w:contextualSpacing/>
        <w:textAlignment w:val="auto"/>
        <w:rPr>
          <w:rFonts w:hint="eastAsia" w:ascii="仿宋_GB2312" w:hAnsi="仿宋" w:cs="仿宋_GB2312"/>
          <w:color w:val="000000" w:themeColor="text1"/>
          <w:highlight w:val="none"/>
          <w14:textFill>
            <w14:solidFill>
              <w14:schemeClr w14:val="tx1"/>
            </w14:solidFill>
          </w14:textFill>
        </w:rPr>
      </w:pPr>
      <w:r>
        <w:rPr>
          <w:rFonts w:hint="eastAsia" w:ascii="仿宋_GB2312" w:hAnsi="仿宋_GB2312" w:cs="仿宋_GB2312"/>
          <w:b/>
          <w:bCs/>
          <w:color w:val="000000" w:themeColor="text1"/>
          <w:highlight w:val="none"/>
          <w14:textFill>
            <w14:solidFill>
              <w14:schemeClr w14:val="tx1"/>
            </w14:solidFill>
          </w14:textFill>
        </w:rPr>
        <w:t>同时，</w:t>
      </w:r>
      <w:r>
        <w:rPr>
          <w:rFonts w:hint="eastAsia" w:ascii="仿宋_GB2312" w:hAnsi="仿宋_GB2312" w:cs="仿宋_GB2312"/>
          <w:color w:val="000000" w:themeColor="text1"/>
          <w:highlight w:val="none"/>
          <w14:textFill>
            <w14:solidFill>
              <w14:schemeClr w14:val="tx1"/>
            </w14:solidFill>
          </w14:textFill>
        </w:rPr>
        <w:t>妇女、儿童、老龄、残疾人、工商联、红十字、慈善、地震、气象、人防、国防动员、军民融合等事业取得全面进步。</w:t>
      </w:r>
    </w:p>
    <w:p>
      <w:pPr>
        <w:pStyle w:val="36"/>
        <w:keepNext w:val="0"/>
        <w:keepLines w:val="0"/>
        <w:pageBreakBefore w:val="0"/>
        <w:widowControl w:val="0"/>
        <w:kinsoku/>
        <w:wordWrap/>
        <w:overflowPunct/>
        <w:topLinePunct w:val="0"/>
        <w:autoSpaceDE/>
        <w:autoSpaceDN/>
        <w:bidi w:val="0"/>
        <w:adjustRightInd w:val="0"/>
        <w:snapToGrid w:val="0"/>
        <w:spacing w:line="540" w:lineRule="exact"/>
        <w:ind w:firstLine="640"/>
        <w:contextualSpacing/>
        <w:textAlignment w:val="auto"/>
        <w:rPr>
          <w:color w:val="000000" w:themeColor="text1"/>
          <w:highlight w:val="none"/>
          <w14:textFill>
            <w14:solidFill>
              <w14:schemeClr w14:val="tx1"/>
            </w14:solidFill>
          </w14:textFill>
        </w:rPr>
      </w:pPr>
      <w:r>
        <w:rPr>
          <w:rFonts w:hint="eastAsia" w:ascii="仿宋_GB2312" w:hAnsi="仿宋" w:cs="仿宋_GB2312"/>
          <w:color w:val="000000" w:themeColor="text1"/>
          <w:highlight w:val="none"/>
          <w14:textFill>
            <w14:solidFill>
              <w14:schemeClr w14:val="tx1"/>
            </w14:solidFill>
          </w14:textFill>
        </w:rPr>
        <w:t>经过不懈努力，全县经济实力、创新能力、治理效力、发展活力和人民生活水平跃上新台阶，特别是近年来推进产业结构深度调整、转型升级、因地制宜加快新质生产力布局，引进了一批新企业、实施了一批新项目、兴起了一批新产业、培育了一批新业态，在“十五五”时期具备充分释放发展潜能的储备优势，为进一步推动经济社会高质量发展奠定了基础。这些成绩的取得是习近平新时代中国特色社会主义思想科学指引的结果，是自治区、</w:t>
      </w:r>
      <w:r>
        <w:rPr>
          <w:rFonts w:hint="eastAsia" w:ascii="仿宋_GB2312" w:hAnsi="仿宋" w:cs="仿宋_GB2312"/>
          <w:color w:val="000000" w:themeColor="text1"/>
          <w:highlight w:val="none"/>
          <w:lang w:eastAsia="zh-CN"/>
          <w14:textFill>
            <w14:solidFill>
              <w14:schemeClr w14:val="tx1"/>
            </w14:solidFill>
          </w14:textFill>
        </w:rPr>
        <w:t>石嘴山</w:t>
      </w:r>
      <w:r>
        <w:rPr>
          <w:rFonts w:hint="eastAsia" w:ascii="仿宋_GB2312" w:hAnsi="仿宋" w:cs="仿宋_GB2312"/>
          <w:color w:val="000000" w:themeColor="text1"/>
          <w:highlight w:val="none"/>
          <w14:textFill>
            <w14:solidFill>
              <w14:schemeClr w14:val="tx1"/>
            </w14:solidFill>
          </w14:textFill>
        </w:rPr>
        <w:t>市党委、政府正确领导的结果，是全县各级党组织和广大干部群众牢记嘱托、顽强拼搏的结果。</w:t>
      </w:r>
      <w:bookmarkStart w:id="10" w:name="_Toc211009048"/>
    </w:p>
    <w:p>
      <w:pPr>
        <w:pStyle w:val="2"/>
        <w:spacing w:line="576" w:lineRule="exact"/>
        <w:jc w:val="center"/>
        <w:rPr>
          <w:rFonts w:hint="eastAsia"/>
          <w:color w:val="000000" w:themeColor="text1"/>
          <w:highlight w:val="none"/>
          <w:lang w:val="en-US" w:eastAsia="zh-CN"/>
          <w14:textFill>
            <w14:solidFill>
              <w14:schemeClr w14:val="tx1"/>
            </w14:solidFill>
          </w14:textFill>
        </w:rPr>
      </w:pPr>
      <w:bookmarkStart w:id="11" w:name="_Toc132602319"/>
      <w:r>
        <w:rPr>
          <w:rFonts w:hint="eastAsia"/>
          <w:color w:val="000000" w:themeColor="text1"/>
          <w:highlight w:val="none"/>
          <w:lang w:val="en-US" w:eastAsia="zh-CN"/>
          <w14:textFill>
            <w14:solidFill>
              <w14:schemeClr w14:val="tx1"/>
            </w14:solidFill>
          </w14:textFill>
        </w:rPr>
        <w:t xml:space="preserve">第二节 </w:t>
      </w:r>
      <w:bookmarkEnd w:id="8"/>
      <w:r>
        <w:rPr>
          <w:rFonts w:hint="eastAsia"/>
          <w:color w:val="000000" w:themeColor="text1"/>
          <w:highlight w:val="none"/>
          <w:lang w:val="en-US" w:eastAsia="zh-CN"/>
          <w14:textFill>
            <w14:solidFill>
              <w14:schemeClr w14:val="tx1"/>
            </w14:solidFill>
          </w14:textFill>
        </w:rPr>
        <w:t>发展环境更趋复杂和多变</w:t>
      </w:r>
      <w:bookmarkEnd w:id="10"/>
      <w:bookmarkEnd w:id="11"/>
    </w:p>
    <w:p>
      <w:pPr>
        <w:pStyle w:val="17"/>
        <w:adjustRightInd w:val="0"/>
        <w:snapToGrid w:val="0"/>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highlight w:val="none"/>
          <w14:textFill>
            <w14:solidFill>
              <w14:schemeClr w14:val="tx1"/>
            </w14:solidFill>
          </w14:textFill>
        </w:rPr>
      </w:pPr>
      <w:bookmarkStart w:id="12" w:name="_Toc7527"/>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“十五五”时期，中华民族伟大复兴战略全局和世界百年未有之大变局同步交织、相互激荡，</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外部环境和内部条件正在发生复杂而深刻的重大变化</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。平罗县经济社会发展</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既面临重要战略机遇，也面临许多风险挑战</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w:t>
      </w:r>
    </w:p>
    <w:p>
      <w:pPr>
        <w:pStyle w:val="17"/>
        <w:adjustRightInd w:val="0"/>
        <w:snapToGrid w:val="0"/>
        <w:spacing w:before="0" w:beforeAutospacing="0" w:after="0" w:afterAutospacing="0" w:line="560" w:lineRule="exact"/>
        <w:ind w:firstLine="642"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国际格局深度变革。</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百年未有之大变局加速演进，世界正处于动荡变革期，地缘冲突频发，经济失衡加剧，数字鸿沟扩大，全球经济增长动能不足，大国竞争和博弈日益加剧，外部环境变化带来的不利影响加深。新一轮科技革命和产业变革处于加速突破期，新技术新赛道竞争更加激烈，产业链供应链深度调整，</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“十五五”</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发展面临供需双端双重压力。</w:t>
      </w:r>
    </w:p>
    <w:p>
      <w:pPr>
        <w:pStyle w:val="17"/>
        <w:adjustRightInd w:val="0"/>
        <w:snapToGrid w:val="0"/>
        <w:spacing w:before="0" w:beforeAutospacing="0" w:after="0" w:afterAutospacing="0" w:line="560" w:lineRule="exact"/>
        <w:ind w:firstLine="642"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国内政策机遇叠加。</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我国正处于从中等收入国家向高收入国家跨越</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向中等发达国家迈进的关键阶段，发展条件和增长模式都在发生深刻变化。当前，黄河流域生态保护和高质量发展、推动</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新时代</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西部大开发形成新格局、高质量共建“一带一路”、区域协调发展战略等国家重大战略持续深入实施，投资消费支持性政策、超长期特别国债支持“两重”建设、大规模设备更新</w:t>
      </w:r>
      <w:r>
        <w:rPr>
          <w:rFonts w:hint="eastAsia" w:ascii="仿宋_GB2312" w:hAnsi="仿宋_GB2312" w:eastAsia="仿宋_GB2312" w:cs="仿宋_GB2312"/>
          <w:color w:val="000000" w:themeColor="text1"/>
          <w:kern w:val="2"/>
          <w:sz w:val="32"/>
          <w:szCs w:val="32"/>
          <w:highlight w:val="none"/>
          <w:lang w:val="en-US" w:eastAsia="zh-CN" w:bidi="ar"/>
          <w14:textFill>
            <w14:solidFill>
              <w14:schemeClr w14:val="tx1"/>
            </w14:solidFill>
          </w14:textFill>
        </w:rPr>
        <w:t>和以旧换新</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、数字经济、低空经济等产业政策机遇叠加，为平罗县主动融入国家发展大局、深度参与全国统一大市场建设、深化区域合作分工</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构建现代化产业体系等开辟出广阔空间。</w:t>
      </w:r>
    </w:p>
    <w:p>
      <w:pPr>
        <w:pStyle w:val="17"/>
        <w:adjustRightInd w:val="0"/>
        <w:snapToGrid w:val="0"/>
        <w:spacing w:before="0" w:beforeAutospacing="0" w:after="0" w:afterAutospacing="0" w:line="560" w:lineRule="exact"/>
        <w:ind w:firstLine="642" w:firstLineChars="20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区市政策导向明确。</w:t>
      </w:r>
      <w:r>
        <w:rPr>
          <w:rFonts w:hint="eastAsia" w:ascii="仿宋_GB2312" w:hAnsi="仿宋_GB2312" w:eastAsia="仿宋_GB2312" w:cs="仿宋_GB2312"/>
          <w:b/>
          <w:bCs/>
          <w:color w:val="000000" w:themeColor="text1"/>
          <w:kern w:val="2"/>
          <w:sz w:val="32"/>
          <w:szCs w:val="32"/>
          <w:highlight w:val="none"/>
          <w:lang w:eastAsia="zh-CN" w:bidi="ar"/>
          <w14:textFill>
            <w14:solidFill>
              <w14:schemeClr w14:val="tx1"/>
            </w14:solidFill>
          </w14:textFill>
        </w:rPr>
        <w:t>从全区看，</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习近平总书记赋予宁夏加快</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建设黄河流域生态保护和高质量发展先行区、</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努力</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创建铸牢中华民族共同体意识示范区的重大使命</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任务</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，自治区统筹推进“两化一振兴”、</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推动新型能源体系和新型电力系统建设、建设内陆开放型经济试验区等</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多重机遇</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叠加。同时，</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平罗日益凸显的区位优势、得天独厚的资源优势、特色鲜明的产业优势、宜居宜业的环境优势，具备加快发展的潜力。</w:t>
      </w:r>
      <w:r>
        <w:rPr>
          <w:rFonts w:hint="eastAsia" w:ascii="仿宋_GB2312" w:hAnsi="仿宋_GB2312" w:eastAsia="仿宋_GB2312" w:cs="仿宋_GB2312"/>
          <w:b/>
          <w:bCs/>
          <w:color w:val="000000" w:themeColor="text1"/>
          <w:spacing w:val="0"/>
          <w:w w:val="100"/>
          <w:sz w:val="32"/>
          <w:szCs w:val="32"/>
          <w:highlight w:val="none"/>
          <w:lang w:val="en-US" w:eastAsia="zh-CN"/>
          <w14:textFill>
            <w14:solidFill>
              <w14:schemeClr w14:val="tx1"/>
            </w14:solidFill>
          </w14:textFill>
        </w:rPr>
        <w:t>从全市看，</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国家支持石嘴山市制造业新型技术改造试点城市建设，自治区支持石嘴山市老工业城市经济整体转型，</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为平罗县推动</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传统产业焕新、加速</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产业</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转型升级发展</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迎来政策利好。</w:t>
      </w:r>
    </w:p>
    <w:p>
      <w:pPr>
        <w:pStyle w:val="17"/>
        <w:adjustRightInd w:val="0"/>
        <w:snapToGrid w:val="0"/>
        <w:spacing w:before="0" w:beforeAutospacing="0" w:after="0" w:afterAutospacing="0" w:line="560" w:lineRule="exact"/>
        <w:ind w:firstLine="642" w:firstLineChars="200"/>
        <w:jc w:val="both"/>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平罗阶段特征多元。</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当前，</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全县产业转型升级取得阶段性成果，新旧动能转换进入转型提升窗口期、全面改革开放进入系统集成突破期、内需扩容提质进入量质齐升加速期、城乡要素流动进入双向赋能深化期、防范化解风险进入系统治理关口期，发展阶段性特征多元呈现。</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同时，</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经济社会发展存在产业结构仍需优化、企业创新动力不足、要素保障日益趋紧、公共服务供给不足和配置不均等问题，面临经济快速发展与生态环保平衡、高质量</w:t>
      </w:r>
      <w:r>
        <w:rPr>
          <w:rFonts w:hint="eastAsia" w:ascii="仿宋_GB2312" w:hAnsi="仿宋_GB2312" w:eastAsia="仿宋_GB2312" w:cs="仿宋_GB2312"/>
          <w:color w:val="000000" w:themeColor="text1"/>
          <w:spacing w:val="-11"/>
          <w:kern w:val="2"/>
          <w:sz w:val="32"/>
          <w:szCs w:val="32"/>
          <w:highlight w:val="none"/>
          <w:lang w:bidi="ar"/>
          <w14:textFill>
            <w14:solidFill>
              <w14:schemeClr w14:val="tx1"/>
            </w14:solidFill>
          </w14:textFill>
        </w:rPr>
        <w:t>发展和高水平安全动态平衡、经济发展与民生改善同频共振</w:t>
      </w:r>
      <w:r>
        <w:rPr>
          <w:rFonts w:hint="eastAsia" w:ascii="仿宋_GB2312" w:hAnsi="仿宋_GB2312" w:eastAsia="仿宋_GB2312" w:cs="仿宋_GB2312"/>
          <w:color w:val="000000" w:themeColor="text1"/>
          <w:spacing w:val="-11"/>
          <w:kern w:val="2"/>
          <w:sz w:val="32"/>
          <w:szCs w:val="32"/>
          <w:highlight w:val="none"/>
          <w:lang w:eastAsia="zh-CN" w:bidi="ar"/>
          <w14:textFill>
            <w14:solidFill>
              <w14:schemeClr w14:val="tx1"/>
            </w14:solidFill>
          </w14:textFill>
        </w:rPr>
        <w:t>等</w:t>
      </w:r>
      <w:r>
        <w:rPr>
          <w:rFonts w:hint="eastAsia" w:ascii="仿宋_GB2312" w:hAnsi="仿宋_GB2312" w:eastAsia="仿宋_GB2312" w:cs="仿宋_GB2312"/>
          <w:color w:val="000000" w:themeColor="text1"/>
          <w:spacing w:val="-11"/>
          <w:kern w:val="2"/>
          <w:sz w:val="32"/>
          <w:szCs w:val="32"/>
          <w:highlight w:val="none"/>
          <w:lang w:bidi="ar"/>
          <w14:textFill>
            <w14:solidFill>
              <w14:schemeClr w14:val="tx1"/>
            </w14:solidFill>
          </w14:textFill>
        </w:rPr>
        <w:t>挑战。</w:t>
      </w:r>
    </w:p>
    <w:p>
      <w:pPr>
        <w:adjustRightInd w:val="0"/>
        <w:snapToGrid w:val="0"/>
        <w:spacing w:line="560" w:lineRule="exact"/>
        <w:ind w:firstLine="642" w:firstLineChars="20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综合判断，</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我国经济基础稳、优势多、韧性强、潜能大，经济长期向好的</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支撑条件和</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基本趋势没有改变</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国家及区市层面多重战略机遇和政策支撑保障叠加，为平罗县经济社会发展注入强劲动能，“十五五”时期机遇大于挑战、希望多于困难</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平罗县推进高质量发展、基本实现社会主义现代化目标正处在大有可为的重要阶段。全县需紧扣国家战略导向和自治区、石嘴山市发展要求，深刻领悟“两个确立”的决定性意义，增强“四个意识”、坚定“四个自信”、做到“两个维护”，保持战略定力、</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发扬斗争精神、</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增强必胜信心，积极识变应变求变，以历史主动精神克难关、战风险、迎挑战，集中力量办好自己的事，推动中国式现代化平罗实践开创新局面。</w:t>
      </w:r>
    </w:p>
    <w:p>
      <w:pPr>
        <w:pStyle w:val="2"/>
        <w:spacing w:line="576" w:lineRule="exact"/>
        <w:jc w:val="center"/>
        <w:rPr>
          <w:rFonts w:hint="eastAsia"/>
          <w:color w:val="000000" w:themeColor="text1"/>
          <w:highlight w:val="none"/>
          <w:lang w:val="en-US" w:eastAsia="zh-CN"/>
          <w14:textFill>
            <w14:solidFill>
              <w14:schemeClr w14:val="tx1"/>
            </w14:solidFill>
          </w14:textFill>
        </w:rPr>
      </w:pPr>
      <w:bookmarkStart w:id="13" w:name="_Toc211009049"/>
      <w:bookmarkStart w:id="14" w:name="_Toc1754124971"/>
      <w:r>
        <w:rPr>
          <w:rFonts w:hint="eastAsia"/>
          <w:color w:val="000000" w:themeColor="text1"/>
          <w:highlight w:val="none"/>
          <w:lang w:val="en-US" w:eastAsia="zh-CN"/>
          <w14:textFill>
            <w14:solidFill>
              <w14:schemeClr w14:val="tx1"/>
            </w14:solidFill>
          </w14:textFill>
        </w:rPr>
        <w:t xml:space="preserve">第三节 </w:t>
      </w:r>
      <w:bookmarkEnd w:id="12"/>
      <w:r>
        <w:rPr>
          <w:rFonts w:hint="eastAsia"/>
          <w:color w:val="000000" w:themeColor="text1"/>
          <w:highlight w:val="none"/>
          <w:lang w:val="en-US" w:eastAsia="zh-CN"/>
          <w14:textFill>
            <w14:solidFill>
              <w14:schemeClr w14:val="tx1"/>
            </w14:solidFill>
          </w14:textFill>
        </w:rPr>
        <w:t>指导思想和遵循原则</w:t>
      </w:r>
      <w:bookmarkEnd w:id="13"/>
      <w:bookmarkEnd w:id="14"/>
    </w:p>
    <w:p>
      <w:pPr>
        <w:pStyle w:val="4"/>
        <w:spacing w:beforeAutospacing="0" w:afterAutospacing="0" w:line="560" w:lineRule="exact"/>
        <w:ind w:firstLine="642" w:firstLineChars="200"/>
        <w:rPr>
          <w:rFonts w:hint="eastAsia" w:ascii="黑体" w:hAnsi="黑体" w:eastAsia="黑体" w:cs="黑体"/>
          <w:color w:val="000000" w:themeColor="text1"/>
          <w:sz w:val="32"/>
          <w:szCs w:val="32"/>
          <w:highlight w:val="none"/>
          <w:lang w:eastAsia="zh-CN"/>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一、</w:t>
      </w:r>
      <w:r>
        <w:rPr>
          <w:rFonts w:hint="eastAsia" w:ascii="黑体" w:hAnsi="黑体" w:eastAsia="黑体" w:cs="黑体"/>
          <w:color w:val="000000" w:themeColor="text1"/>
          <w:sz w:val="32"/>
          <w:szCs w:val="32"/>
          <w:highlight w:val="none"/>
          <w:lang w:eastAsia="zh-CN"/>
          <w14:textFill>
            <w14:solidFill>
              <w14:schemeClr w14:val="tx1"/>
            </w14:solidFill>
          </w14:textFill>
        </w:rPr>
        <w:t>指导思想</w:t>
      </w:r>
    </w:p>
    <w:p>
      <w:pPr>
        <w:spacing w:line="560" w:lineRule="exact"/>
        <w:ind w:firstLine="640" w:firstLineChars="200"/>
        <w:rPr>
          <w:rFonts w:eastAsia="黑体"/>
          <w:color w:val="000000" w:themeColor="text1"/>
          <w:sz w:val="32"/>
          <w:highlight w:val="none"/>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围绕全面建成社会主义现代化强国、实现第二个百年奋斗目标，以中国式现代化全面推进中华民族伟大复兴，“十五五”时期全县经济社会发展的指导思想是：</w:t>
      </w:r>
      <w:r>
        <w:rPr>
          <w:rFonts w:hint="eastAsia" w:eastAsia="黑体"/>
          <w:color w:val="000000" w:themeColor="text1"/>
          <w:sz w:val="32"/>
          <w:highlight w:val="none"/>
          <w14:textFill>
            <w14:solidFill>
              <w14:schemeClr w14:val="tx1"/>
            </w14:solidFill>
          </w14:textFill>
        </w:rPr>
        <w:t>坚持马克思列宁主义、毛泽东思想、邓小平理论、“三个代表”重要思想、科学发展观，全面贯彻习近平新时代中国特色社会主义思想，深入贯彻党的二十大和二十届历次全会精神，坚决贯彻习近平总书记考察宁夏重要讲话精神，认真落实自治区党委、</w:t>
      </w:r>
      <w:r>
        <w:rPr>
          <w:rFonts w:hint="eastAsia" w:eastAsia="黑体"/>
          <w:color w:val="000000" w:themeColor="text1"/>
          <w:sz w:val="32"/>
          <w:highlight w:val="none"/>
          <w:lang w:eastAsia="zh-CN"/>
          <w14:textFill>
            <w14:solidFill>
              <w14:schemeClr w14:val="tx1"/>
            </w14:solidFill>
          </w14:textFill>
        </w:rPr>
        <w:t>石嘴山</w:t>
      </w:r>
      <w:r>
        <w:rPr>
          <w:rFonts w:hint="eastAsia" w:eastAsia="黑体"/>
          <w:color w:val="000000" w:themeColor="text1"/>
          <w:sz w:val="32"/>
          <w:highlight w:val="none"/>
          <w14:textFill>
            <w14:solidFill>
              <w14:schemeClr w14:val="tx1"/>
            </w14:solidFill>
          </w14:textFill>
        </w:rPr>
        <w:t>市委工作要求，统筹推进“五位一体”总体布局，协调推进“四个全面”战略布局，完整准确全面贯彻新发展理念，加快融入和服务新发展格局，坚持稳中求进工作总基调，坚持以经济建设为中心，以推动高质量发展为主题，以改革创新为根本动力，以满足人民日益增长的美好生活需要为根本目的，以全面从严治党为根本保障，统筹推进高质量发展和高水平保护、全面深化改革和扩大开放、新型城镇化和乡村振兴、民族团结和共同富裕，在加快建设黄河流域生态保护和高质量发展先行区、努力创建铸牢中华民族共同体意识示范区中走在前、做表率，推动经济实现质的有效提升和量的合理增长，推动人的全面发展</w:t>
      </w:r>
      <w:r>
        <w:rPr>
          <w:rFonts w:hint="eastAsia" w:eastAsia="黑体"/>
          <w:color w:val="000000" w:themeColor="text1"/>
          <w:sz w:val="32"/>
          <w:highlight w:val="none"/>
          <w:lang w:eastAsia="zh-CN"/>
          <w14:textFill>
            <w14:solidFill>
              <w14:schemeClr w14:val="tx1"/>
            </w14:solidFill>
          </w14:textFill>
        </w:rPr>
        <w:t>，</w:t>
      </w:r>
      <w:r>
        <w:rPr>
          <w:rFonts w:hint="eastAsia" w:eastAsia="黑体"/>
          <w:color w:val="000000" w:themeColor="text1"/>
          <w:sz w:val="32"/>
          <w:highlight w:val="none"/>
          <w14:textFill>
            <w14:solidFill>
              <w14:schemeClr w14:val="tx1"/>
            </w14:solidFill>
          </w14:textFill>
        </w:rPr>
        <w:t>各族人民共同富裕迈出坚实步伐，为加快建设美丽新宁夏、奋力谱写中国式现代化宁夏篇章作出积极贡献，确保与全国同步基本实现社会主义现代化取得决定性进展。</w:t>
      </w:r>
    </w:p>
    <w:p>
      <w:pPr>
        <w:pStyle w:val="4"/>
        <w:spacing w:beforeAutospacing="0" w:afterAutospacing="0" w:line="560" w:lineRule="exact"/>
        <w:ind w:firstLine="642" w:firstLineChars="200"/>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二、遵循原则</w:t>
      </w:r>
    </w:p>
    <w:p>
      <w:pPr>
        <w:pStyle w:val="17"/>
        <w:spacing w:before="0" w:beforeAutospacing="0" w:after="0" w:afterAutospacing="0" w:line="560" w:lineRule="exact"/>
        <w:ind w:firstLine="642" w:firstLineChars="200"/>
        <w:jc w:val="both"/>
        <w:rPr>
          <w:rFonts w:hint="eastAsia" w:ascii="仿宋_GB2312" w:hAnsi="仿宋_GB2312" w:eastAsia="仿宋_GB2312" w:cs="仿宋_GB2312"/>
          <w:color w:val="000000" w:themeColor="text1"/>
          <w:sz w:val="32"/>
          <w:szCs w:val="32"/>
          <w:highlight w:val="none"/>
          <w14:textFill>
            <w14:solidFill>
              <w14:schemeClr w14:val="tx1"/>
            </w14:solidFill>
          </w14:textFill>
        </w:rPr>
      </w:pPr>
      <w:bookmarkStart w:id="15" w:name="_Toc211009050"/>
      <w:r>
        <w:rPr>
          <w:rFonts w:ascii="Times New Roman" w:hAnsi="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坚持党的全面领导。</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坚决维护党中央权威和集中统一领导，充分发挥党总揽全局、协调各方的领导核心作用，把党的领导贯穿经济社会发展各方面全过程，</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为推进中国式现代化宁夏实践提供根本保证。</w:t>
      </w:r>
    </w:p>
    <w:p>
      <w:pPr>
        <w:pStyle w:val="36"/>
        <w:ind w:firstLine="643"/>
        <w:rPr>
          <w:rFonts w:hint="eastAsia" w:ascii="仿宋_GB2312" w:hAnsi="仿宋_GB2312" w:cs="仿宋_GB2312"/>
          <w:b/>
          <w:bCs/>
          <w:color w:val="000000" w:themeColor="text1"/>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w:t>
      </w:r>
      <w:r>
        <w:rPr>
          <w:rFonts w:hint="eastAsia" w:ascii="仿宋_GB2312" w:hAnsi="仿宋_GB2312" w:cs="仿宋_GB2312"/>
          <w:b/>
          <w:bCs/>
          <w:color w:val="000000" w:themeColor="text1"/>
          <w:highlight w:val="none"/>
          <w14:textFill>
            <w14:solidFill>
              <w14:schemeClr w14:val="tx1"/>
            </w14:solidFill>
          </w14:textFill>
        </w:rPr>
        <w:t>坚持人民至上。</w:t>
      </w:r>
      <w:r>
        <w:rPr>
          <w:rFonts w:hint="eastAsia" w:ascii="仿宋_GB2312" w:hAnsi="仿宋_GB2312" w:cs="仿宋_GB2312"/>
          <w:color w:val="000000" w:themeColor="text1"/>
          <w:highlight w:val="none"/>
          <w14:textFill>
            <w14:solidFill>
              <w14:schemeClr w14:val="tx1"/>
            </w14:solidFill>
          </w14:textFill>
        </w:rPr>
        <w:t>尊重人民主体地位，紧紧依靠人民，维护人民根本利益，促进社会公平正义，把民生工作作为开创经济发展新格局、社会建设新境界、民族团结新局面的重要抓手，注重在发展中保障和改善民生，在满足民生需求中拓展发展空间，推动经济和社会协调发展、物质文明和精神</w:t>
      </w:r>
      <w:r>
        <w:rPr>
          <w:rFonts w:hint="eastAsia" w:ascii="仿宋_GB2312" w:hAnsi="仿宋_GB2312" w:cs="仿宋_GB2312"/>
          <w:color w:val="000000" w:themeColor="text1"/>
          <w:spacing w:val="-2"/>
          <w:sz w:val="32"/>
          <w:highlight w:val="none"/>
          <w14:textFill>
            <w14:solidFill>
              <w14:schemeClr w14:val="tx1"/>
            </w14:solidFill>
          </w14:textFill>
        </w:rPr>
        <w:t>文明相得益彰，让现代化建设成果更多更公平惠及</w:t>
      </w:r>
      <w:r>
        <w:rPr>
          <w:rFonts w:hint="eastAsia" w:ascii="仿宋_GB2312" w:hAnsi="仿宋_GB2312" w:cs="仿宋_GB2312"/>
          <w:color w:val="000000" w:themeColor="text1"/>
          <w:spacing w:val="-2"/>
          <w:sz w:val="32"/>
          <w:highlight w:val="none"/>
          <w:lang w:eastAsia="zh-CN"/>
          <w14:textFill>
            <w14:solidFill>
              <w14:schemeClr w14:val="tx1"/>
            </w14:solidFill>
          </w14:textFill>
        </w:rPr>
        <w:t>全县</w:t>
      </w:r>
      <w:r>
        <w:rPr>
          <w:rFonts w:hint="eastAsia" w:ascii="仿宋_GB2312" w:hAnsi="仿宋_GB2312" w:cs="仿宋_GB2312"/>
          <w:color w:val="000000" w:themeColor="text1"/>
          <w:spacing w:val="-2"/>
          <w:sz w:val="32"/>
          <w:highlight w:val="none"/>
          <w14:textFill>
            <w14:solidFill>
              <w14:schemeClr w14:val="tx1"/>
            </w14:solidFill>
          </w14:textFill>
        </w:rPr>
        <w:t>各族人民</w:t>
      </w:r>
      <w:r>
        <w:rPr>
          <w:rFonts w:hint="eastAsia" w:ascii="仿宋_GB2312" w:hAnsi="仿宋_GB2312" w:cs="仿宋_GB2312"/>
          <w:color w:val="000000" w:themeColor="text1"/>
          <w:highlight w:val="none"/>
          <w14:textFill>
            <w14:solidFill>
              <w14:schemeClr w14:val="tx1"/>
            </w14:solidFill>
          </w14:textFill>
        </w:rPr>
        <w:t>。</w:t>
      </w:r>
    </w:p>
    <w:p>
      <w:pPr>
        <w:pStyle w:val="36"/>
        <w:keepNext w:val="0"/>
        <w:keepLines w:val="0"/>
        <w:pageBreakBefore w:val="0"/>
        <w:widowControl w:val="0"/>
        <w:kinsoku/>
        <w:wordWrap/>
        <w:overflowPunct/>
        <w:topLinePunct w:val="0"/>
        <w:autoSpaceDE/>
        <w:autoSpaceDN/>
        <w:bidi w:val="0"/>
        <w:spacing w:line="540" w:lineRule="exact"/>
        <w:ind w:firstLine="643"/>
        <w:textAlignment w:val="auto"/>
        <w:rPr>
          <w:rFonts w:ascii="Times New Roman" w:hAnsi="Times New Roman" w:cs="Times New Roman"/>
          <w:b/>
          <w:bCs/>
          <w:color w:val="000000" w:themeColor="text1"/>
          <w:spacing w:val="-6"/>
          <w:sz w:val="32"/>
          <w:highlight w:val="none"/>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w:t>
      </w:r>
      <w:r>
        <w:rPr>
          <w:rFonts w:hint="eastAsia" w:ascii="仿宋_GB2312" w:hAnsi="仿宋_GB2312" w:cs="仿宋_GB2312"/>
          <w:b/>
          <w:bCs/>
          <w:color w:val="000000" w:themeColor="text1"/>
          <w:highlight w:val="none"/>
          <w14:textFill>
            <w14:solidFill>
              <w14:schemeClr w14:val="tx1"/>
            </w14:solidFill>
          </w14:textFill>
        </w:rPr>
        <w:t>坚持以铸牢中华民族共同体意识为主线。</w:t>
      </w:r>
      <w:r>
        <w:rPr>
          <w:rFonts w:hint="eastAsia" w:ascii="仿宋_GB2312" w:hAnsi="仿宋_GB2312" w:cs="仿宋_GB2312"/>
          <w:color w:val="000000" w:themeColor="text1"/>
          <w:highlight w:val="none"/>
          <w14:textFill>
            <w14:solidFill>
              <w14:schemeClr w14:val="tx1"/>
            </w14:solidFill>
          </w14:textFill>
        </w:rPr>
        <w:t>以社会主义核心价值观为引领，用中华优秀传统文化浸润人心，深入推进中华民族共同体建设，大力发展民族团结进步事业，系统推进我国宗教中国化，推动“四个与共”共同体理念和“五</w:t>
      </w:r>
      <w:r>
        <w:rPr>
          <w:rFonts w:hint="eastAsia" w:ascii="仿宋_GB2312" w:hAnsi="仿宋_GB2312" w:cs="仿宋_GB2312"/>
          <w:color w:val="000000" w:themeColor="text1"/>
          <w:spacing w:val="-6"/>
          <w:sz w:val="32"/>
          <w:highlight w:val="none"/>
          <w14:textFill>
            <w14:solidFill>
              <w14:schemeClr w14:val="tx1"/>
            </w14:solidFill>
          </w14:textFill>
        </w:rPr>
        <w:t>个认同”根植于各族群众心中，共同团结奋斗、</w:t>
      </w:r>
      <w:r>
        <w:rPr>
          <w:rFonts w:hint="eastAsia" w:ascii="仿宋_GB2312" w:hAnsi="仿宋_GB2312" w:cs="仿宋_GB2312"/>
          <w:color w:val="000000" w:themeColor="text1"/>
          <w:spacing w:val="-6"/>
          <w:sz w:val="32"/>
          <w:highlight w:val="none"/>
          <w:lang w:eastAsia="zh-CN"/>
          <w14:textFill>
            <w14:solidFill>
              <w14:schemeClr w14:val="tx1"/>
            </w14:solidFill>
          </w14:textFill>
        </w:rPr>
        <w:t>共同</w:t>
      </w:r>
      <w:r>
        <w:rPr>
          <w:rFonts w:hint="eastAsia" w:ascii="仿宋_GB2312" w:hAnsi="仿宋_GB2312" w:cs="仿宋_GB2312"/>
          <w:color w:val="000000" w:themeColor="text1"/>
          <w:spacing w:val="-6"/>
          <w:sz w:val="32"/>
          <w:highlight w:val="none"/>
          <w14:textFill>
            <w14:solidFill>
              <w14:schemeClr w14:val="tx1"/>
            </w14:solidFill>
          </w14:textFill>
        </w:rPr>
        <w:t>繁荣发展。</w:t>
      </w:r>
    </w:p>
    <w:p>
      <w:pPr>
        <w:pStyle w:val="17"/>
        <w:keepNext w:val="0"/>
        <w:keepLines w:val="0"/>
        <w:pageBreakBefore w:val="0"/>
        <w:widowControl w:val="0"/>
        <w:kinsoku/>
        <w:wordWrap/>
        <w:overflowPunct/>
        <w:topLinePunct w:val="0"/>
        <w:autoSpaceDE/>
        <w:autoSpaceDN/>
        <w:bidi w:val="0"/>
        <w:spacing w:before="0" w:beforeAutospacing="0" w:after="0" w:afterAutospacing="0" w:line="540" w:lineRule="exact"/>
        <w:ind w:firstLine="642"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坚持高质量发展。</w:t>
      </w:r>
      <w:r>
        <w:rPr>
          <w:rFonts w:hint="eastAsia" w:ascii="仿宋_GB2312" w:hAnsi="仿宋_GB2312" w:eastAsia="仿宋_GB2312" w:cs="仿宋_GB2312"/>
          <w:color w:val="000000" w:themeColor="text1"/>
          <w:kern w:val="2"/>
          <w:sz w:val="32"/>
          <w:szCs w:val="32"/>
          <w:highlight w:val="none"/>
          <w14:textFill>
            <w14:solidFill>
              <w14:schemeClr w14:val="tx1"/>
            </w14:solidFill>
          </w14:textFill>
        </w:rPr>
        <w:t>以新发展理念引领发展，加强科技创新，加快推进能源绿色转型、数字平罗建设，</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因地制宜发展新质生产力，积极融入和服务新发展格局，统筹扩大有效需求和深化供给侧结构性改革，促进经济结构优化升级，</w:t>
      </w:r>
      <w:r>
        <w:rPr>
          <w:rFonts w:hint="eastAsia" w:ascii="仿宋_GB2312" w:hAnsi="仿宋_GB2312" w:eastAsia="仿宋_GB2312" w:cs="仿宋_GB2312"/>
          <w:color w:val="000000" w:themeColor="text1"/>
          <w:spacing w:val="-6"/>
          <w:sz w:val="32"/>
          <w:szCs w:val="32"/>
          <w:highlight w:val="none"/>
          <w:shd w:val="clear" w:color="auto" w:fill="FFFFFF"/>
          <w14:textFill>
            <w14:solidFill>
              <w14:schemeClr w14:val="tx1"/>
            </w14:solidFill>
          </w14:textFill>
        </w:rPr>
        <w:t>做优增量</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、盘活存量，推动经济持续健康发展和社会全面进步。</w:t>
      </w:r>
    </w:p>
    <w:p>
      <w:pPr>
        <w:pStyle w:val="17"/>
        <w:keepNext w:val="0"/>
        <w:keepLines w:val="0"/>
        <w:pageBreakBefore w:val="0"/>
        <w:widowControl w:val="0"/>
        <w:kinsoku/>
        <w:wordWrap/>
        <w:overflowPunct/>
        <w:topLinePunct w:val="0"/>
        <w:autoSpaceDE/>
        <w:autoSpaceDN/>
        <w:bidi w:val="0"/>
        <w:spacing w:before="0" w:beforeAutospacing="0" w:after="0" w:afterAutospacing="0" w:line="540" w:lineRule="exact"/>
        <w:ind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坚持全面深化改革。</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聚焦制约高质量发展的思想观念和体制机制障碍，以经济体制改革为牵引，着力深化重点领域改革、探索具有平罗特色的改革，扩大高水平开放，推动生产关系和生产力、上层建筑和经济基础、治理能力和社会发展更好相适应，持续增强发展动力和社会活力。</w:t>
      </w:r>
    </w:p>
    <w:p>
      <w:pPr>
        <w:pStyle w:val="17"/>
        <w:keepNext w:val="0"/>
        <w:keepLines w:val="0"/>
        <w:pageBreakBefore w:val="0"/>
        <w:widowControl w:val="0"/>
        <w:kinsoku/>
        <w:wordWrap/>
        <w:overflowPunct/>
        <w:topLinePunct w:val="0"/>
        <w:autoSpaceDE/>
        <w:autoSpaceDN/>
        <w:bidi w:val="0"/>
        <w:spacing w:before="0" w:beforeAutospacing="0" w:after="0" w:afterAutospacing="0" w:line="540" w:lineRule="exact"/>
        <w:ind w:firstLine="642" w:firstLineChars="200"/>
        <w:jc w:val="both"/>
        <w:textAlignment w:val="auto"/>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kern w:val="2"/>
          <w:sz w:val="32"/>
          <w:szCs w:val="32"/>
          <w:highlight w:val="none"/>
          <w14:textFill>
            <w14:solidFill>
              <w14:schemeClr w14:val="tx1"/>
            </w14:solidFill>
          </w14:textFill>
        </w:rPr>
        <w:t>坚持有效市场和有为政府相结合。</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充分发挥市场在资源配置中的决定性作用，更好发挥政府作用，构建统一、开放、竞争、有序的市场体系，</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强化</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法治经济、信用经济，接续打造最优营商环境，形成既“放得活”又“管得好”的经济秩序。</w:t>
      </w:r>
    </w:p>
    <w:p>
      <w:pPr>
        <w:pStyle w:val="36"/>
        <w:keepNext w:val="0"/>
        <w:keepLines w:val="0"/>
        <w:pageBreakBefore w:val="0"/>
        <w:widowControl w:val="0"/>
        <w:kinsoku/>
        <w:wordWrap/>
        <w:overflowPunct/>
        <w:topLinePunct w:val="0"/>
        <w:autoSpaceDE/>
        <w:autoSpaceDN/>
        <w:bidi w:val="0"/>
        <w:spacing w:line="540" w:lineRule="exact"/>
        <w:ind w:firstLine="643"/>
        <w:textAlignment w:val="auto"/>
        <w:rPr>
          <w:rFonts w:hint="eastAsia" w:ascii="仿宋_GB2312" w:hAnsi="仿宋_GB2312" w:cs="仿宋_GB2312"/>
          <w:color w:val="000000" w:themeColor="text1"/>
          <w:kern w:val="0"/>
          <w:highlight w:val="none"/>
          <w:shd w:val="clear" w:color="auto" w:fill="FFFFFF"/>
          <w:lang w:bidi="ar"/>
          <w14:textFill>
            <w14:solidFill>
              <w14:schemeClr w14:val="tx1"/>
            </w14:solidFill>
          </w14:textFill>
        </w:rPr>
      </w:pPr>
      <w:r>
        <w:rPr>
          <w:rFonts w:ascii="Times New Roman" w:hAnsi="Times New Roman" w:cs="Times New Roman"/>
          <w:b/>
          <w:bCs/>
          <w:color w:val="000000" w:themeColor="text1"/>
          <w:highlight w:val="none"/>
          <w14:textFill>
            <w14:solidFill>
              <w14:schemeClr w14:val="tx1"/>
            </w14:solidFill>
          </w14:textFill>
        </w:rPr>
        <w:t>——</w:t>
      </w:r>
      <w:r>
        <w:rPr>
          <w:rFonts w:hint="eastAsia" w:ascii="仿宋_GB2312" w:hAnsi="仿宋_GB2312" w:cs="仿宋_GB2312"/>
          <w:b/>
          <w:bCs/>
          <w:color w:val="000000" w:themeColor="text1"/>
          <w:highlight w:val="none"/>
          <w14:textFill>
            <w14:solidFill>
              <w14:schemeClr w14:val="tx1"/>
            </w14:solidFill>
          </w14:textFill>
        </w:rPr>
        <w:t>坚持统筹发展和保护。</w:t>
      </w:r>
      <w:r>
        <w:rPr>
          <w:rFonts w:hint="eastAsia" w:ascii="仿宋_GB2312" w:hAnsi="仿宋_GB2312" w:eastAsia="仿宋_GB2312" w:cs="仿宋_GB2312"/>
          <w:color w:val="000000" w:themeColor="text1"/>
          <w:kern w:val="0"/>
          <w:sz w:val="32"/>
          <w:szCs w:val="32"/>
          <w:highlight w:val="none"/>
          <w:shd w:val="clear" w:color="auto" w:fill="FFFFFF"/>
          <w:lang w:val="en-US" w:eastAsia="zh-CN" w:bidi="ar-SA"/>
          <w14:textFill>
            <w14:solidFill>
              <w14:schemeClr w14:val="tx1"/>
            </w14:solidFill>
          </w14:textFill>
        </w:rPr>
        <w:t>树牢绿水青山就是金山银山理念，坚持山水林田湖草沙系统治理，走生态优先、绿色发展之路，加快形成节约资源、保护环境和绿色低碳的空间格局、产业结构、生产方式、生活方式，实现经济社会发展和生态环境保护协调统一、人与自然和谐共生。</w:t>
      </w:r>
    </w:p>
    <w:p>
      <w:pPr>
        <w:pStyle w:val="17"/>
        <w:keepNext w:val="0"/>
        <w:keepLines w:val="0"/>
        <w:pageBreakBefore w:val="0"/>
        <w:widowControl w:val="0"/>
        <w:kinsoku/>
        <w:wordWrap/>
        <w:overflowPunct/>
        <w:topLinePunct w:val="0"/>
        <w:autoSpaceDE/>
        <w:autoSpaceDN/>
        <w:bidi w:val="0"/>
        <w:spacing w:before="0" w:beforeAutospacing="0" w:after="0" w:afterAutospacing="0" w:line="540" w:lineRule="exact"/>
        <w:ind w:firstLine="642" w:firstLineChars="200"/>
        <w:jc w:val="both"/>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shd w:val="clear" w:color="auto" w:fill="FFFFFF"/>
          <w14:textFill>
            <w14:solidFill>
              <w14:schemeClr w14:val="tx1"/>
            </w14:solidFill>
          </w14:textFill>
        </w:rPr>
        <w:t>坚持统筹发展和安全。</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在发展中固安全，在安全中谋发展，强化底线思维，切实维护以政治安全为根本的各领域安全，有效防范化解各类风险，增强经济和社会韧性，实现高质量发展和高水平安全良性互动。</w:t>
      </w:r>
    </w:p>
    <w:p>
      <w:pPr>
        <w:pStyle w:val="2"/>
        <w:spacing w:line="576" w:lineRule="exact"/>
        <w:jc w:val="center"/>
        <w:rPr>
          <w:rFonts w:hint="eastAsia"/>
          <w:color w:val="000000" w:themeColor="text1"/>
          <w:highlight w:val="none"/>
          <w:lang w:val="en-US" w:eastAsia="zh-CN"/>
          <w14:textFill>
            <w14:solidFill>
              <w14:schemeClr w14:val="tx1"/>
            </w14:solidFill>
          </w14:textFill>
        </w:rPr>
      </w:pPr>
      <w:bookmarkStart w:id="16" w:name="_Toc1621790458"/>
      <w:r>
        <w:rPr>
          <w:rFonts w:hint="eastAsia"/>
          <w:color w:val="000000" w:themeColor="text1"/>
          <w:highlight w:val="none"/>
          <w:lang w:val="en-US" w:eastAsia="zh-CN"/>
          <w14:textFill>
            <w14:solidFill>
              <w14:schemeClr w14:val="tx1"/>
            </w14:solidFill>
          </w14:textFill>
        </w:rPr>
        <w:t>第四节 发展导向</w:t>
      </w:r>
      <w:bookmarkEnd w:id="15"/>
      <w:bookmarkEnd w:id="16"/>
    </w:p>
    <w:p>
      <w:pPr>
        <w:pStyle w:val="36"/>
        <w:ind w:firstLine="640"/>
        <w:rPr>
          <w:rFonts w:hint="eastAsia" w:ascii="仿宋_GB2312" w:hAnsi="仿宋_GB2312" w:cs="仿宋_GB2312"/>
          <w:color w:val="000000" w:themeColor="text1"/>
          <w:kern w:val="0"/>
          <w:highlight w:val="none"/>
          <w:shd w:val="clear" w:color="auto" w:fill="FFFFFF"/>
          <w:lang w:bidi="ar"/>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紧紧围绕党中央重大战略部署和习近平总书记考察宁夏赋予的重大使命任务，</w:t>
      </w:r>
      <w:r>
        <w:rPr>
          <w:rFonts w:hint="eastAsia" w:ascii="仿宋_GB2312" w:hAnsi="仿宋_GB2312" w:cs="仿宋_GB2312"/>
          <w:color w:val="000000" w:themeColor="text1"/>
          <w:kern w:val="0"/>
          <w:highlight w:val="none"/>
          <w:shd w:val="clear" w:color="auto" w:fill="FFFFFF"/>
          <w:lang w:bidi="ar"/>
          <w14:textFill>
            <w14:solidFill>
              <w14:schemeClr w14:val="tx1"/>
            </w14:solidFill>
          </w14:textFill>
        </w:rPr>
        <w:t>对标落实国家、自治区重大</w:t>
      </w:r>
      <w:r>
        <w:rPr>
          <w:rFonts w:hint="eastAsia" w:ascii="仿宋_GB2312" w:hAnsi="仿宋_GB2312" w:cs="仿宋_GB2312"/>
          <w:color w:val="000000" w:themeColor="text1"/>
          <w:kern w:val="0"/>
          <w:highlight w:val="none"/>
          <w:shd w:val="clear" w:color="auto" w:fill="FFFFFF"/>
          <w:lang w:eastAsia="zh-CN" w:bidi="ar"/>
          <w14:textFill>
            <w14:solidFill>
              <w14:schemeClr w14:val="tx1"/>
            </w14:solidFill>
          </w14:textFill>
        </w:rPr>
        <w:t>战略任务</w:t>
      </w:r>
      <w:r>
        <w:rPr>
          <w:rFonts w:hint="eastAsia" w:ascii="仿宋_GB2312" w:hAnsi="仿宋_GB2312" w:cs="仿宋_GB2312"/>
          <w:color w:val="000000" w:themeColor="text1"/>
          <w:kern w:val="0"/>
          <w:highlight w:val="none"/>
          <w:shd w:val="clear" w:color="auto" w:fill="FFFFFF"/>
          <w:lang w:bidi="ar"/>
          <w14:textFill>
            <w14:solidFill>
              <w14:schemeClr w14:val="tx1"/>
            </w14:solidFill>
          </w14:textFill>
        </w:rPr>
        <w:t>和工作要求，</w:t>
      </w:r>
      <w:r>
        <w:rPr>
          <w:rFonts w:hint="eastAsia" w:ascii="仿宋_GB2312" w:hAnsi="仿宋_GB2312" w:cs="仿宋_GB2312"/>
          <w:color w:val="000000" w:themeColor="text1"/>
          <w:kern w:val="0"/>
          <w:highlight w:val="none"/>
          <w:shd w:val="clear" w:color="auto" w:fill="FFFFFF"/>
          <w:lang w:eastAsia="zh-CN" w:bidi="ar"/>
          <w14:textFill>
            <w14:solidFill>
              <w14:schemeClr w14:val="tx1"/>
            </w14:solidFill>
          </w14:textFill>
        </w:rPr>
        <w:t>完整准确全面</w:t>
      </w:r>
      <w:r>
        <w:rPr>
          <w:rFonts w:hint="eastAsia" w:ascii="Times New Roman" w:hAnsi="Times New Roman" w:cs="Times New Roman"/>
          <w:color w:val="000000" w:themeColor="text1"/>
          <w:highlight w:val="none"/>
          <w:lang w:eastAsia="zh-CN"/>
          <w14:textFill>
            <w14:solidFill>
              <w14:schemeClr w14:val="tx1"/>
            </w14:solidFill>
          </w14:textFill>
        </w:rPr>
        <w:t>贯彻新发展理念，</w:t>
      </w:r>
      <w:r>
        <w:rPr>
          <w:rFonts w:hint="eastAsia" w:ascii="仿宋_GB2312" w:hAnsi="仿宋_GB2312" w:cs="仿宋_GB2312"/>
          <w:color w:val="000000" w:themeColor="text1"/>
          <w:kern w:val="0"/>
          <w:highlight w:val="none"/>
          <w:shd w:val="clear" w:color="auto" w:fill="FFFFFF"/>
          <w:lang w:eastAsia="zh-CN" w:bidi="ar"/>
          <w14:textFill>
            <w14:solidFill>
              <w14:schemeClr w14:val="tx1"/>
            </w14:solidFill>
          </w14:textFill>
        </w:rPr>
        <w:t>提出“十五五”时期经济社会发展需重点把握的发展导向</w:t>
      </w:r>
      <w:r>
        <w:rPr>
          <w:rFonts w:hint="eastAsia" w:ascii="仿宋_GB2312" w:hAnsi="仿宋_GB2312" w:cs="仿宋_GB2312"/>
          <w:color w:val="000000" w:themeColor="text1"/>
          <w:kern w:val="0"/>
          <w:highlight w:val="none"/>
          <w:shd w:val="clear" w:color="auto" w:fill="FFFFFF"/>
          <w:lang w:bidi="ar"/>
          <w14:textFill>
            <w14:solidFill>
              <w14:schemeClr w14:val="tx1"/>
            </w14:solidFill>
          </w14:textFill>
        </w:rPr>
        <w:t>。</w:t>
      </w:r>
    </w:p>
    <w:p>
      <w:pPr>
        <w:pStyle w:val="36"/>
        <w:ind w:firstLine="643"/>
        <w:rPr>
          <w:rFonts w:hint="eastAsia" w:ascii="仿宋_GB2312" w:hAnsi="仿宋_GB2312" w:cs="仿宋_GB2312"/>
          <w:color w:val="000000" w:themeColor="text1"/>
          <w:highlight w:val="none"/>
          <w14:textFill>
            <w14:solidFill>
              <w14:schemeClr w14:val="tx1"/>
            </w14:solidFill>
          </w14:textFill>
        </w:rPr>
      </w:pPr>
      <w:r>
        <w:rPr>
          <w:rFonts w:hint="eastAsia" w:ascii="仿宋_GB2312" w:hAnsi="仿宋_GB2312" w:cs="仿宋_GB2312"/>
          <w:b/>
          <w:bCs/>
          <w:color w:val="000000" w:themeColor="text1"/>
          <w:highlight w:val="none"/>
          <w:lang w:eastAsia="zh-CN"/>
          <w14:textFill>
            <w14:solidFill>
              <w14:schemeClr w14:val="tx1"/>
            </w14:solidFill>
          </w14:textFill>
        </w:rPr>
        <w:t>聚焦产业强县，实现产业育新升级融合发展</w:t>
      </w:r>
      <w:r>
        <w:rPr>
          <w:rFonts w:hint="eastAsia" w:ascii="仿宋_GB2312" w:hAnsi="仿宋_GB2312" w:cs="仿宋_GB2312"/>
          <w:b/>
          <w:bCs/>
          <w:color w:val="000000" w:themeColor="text1"/>
          <w:highlight w:val="none"/>
          <w14:textFill>
            <w14:solidFill>
              <w14:schemeClr w14:val="tx1"/>
            </w14:solidFill>
          </w14:textFill>
        </w:rPr>
        <w:t>。</w:t>
      </w:r>
      <w:r>
        <w:rPr>
          <w:rFonts w:hint="eastAsia" w:ascii="仿宋_GB2312" w:hAnsi="仿宋_GB2312" w:cs="仿宋_GB2312"/>
          <w:b w:val="0"/>
          <w:bCs w:val="0"/>
          <w:color w:val="000000" w:themeColor="text1"/>
          <w:highlight w:val="none"/>
          <w:lang w:eastAsia="zh-CN"/>
          <w14:textFill>
            <w14:solidFill>
              <w14:schemeClr w14:val="tx1"/>
            </w14:solidFill>
          </w14:textFill>
        </w:rPr>
        <w:t>坚持智能化、绿色化、融合化方向，重点发展“现代化工、新型材料、清洁能源、特色农业”主导产业，培育壮大“装备</w:t>
      </w:r>
      <w:r>
        <w:rPr>
          <w:rFonts w:hint="eastAsia" w:ascii="仿宋_GB2312" w:hAnsi="仿宋_GB2312" w:cs="仿宋_GB2312"/>
          <w:b w:val="0"/>
          <w:bCs w:val="0"/>
          <w:color w:val="000000" w:themeColor="text1"/>
          <w:highlight w:val="none"/>
          <w:lang w:val="en-US" w:eastAsia="zh-CN"/>
          <w14:textFill>
            <w14:solidFill>
              <w14:schemeClr w14:val="tx1"/>
            </w14:solidFill>
          </w14:textFill>
        </w:rPr>
        <w:t>制造</w:t>
      </w:r>
      <w:r>
        <w:rPr>
          <w:rFonts w:hint="eastAsia" w:ascii="仿宋_GB2312" w:hAnsi="仿宋_GB2312" w:cs="仿宋_GB2312"/>
          <w:b w:val="0"/>
          <w:bCs w:val="0"/>
          <w:color w:val="000000" w:themeColor="text1"/>
          <w:highlight w:val="none"/>
          <w:lang w:eastAsia="zh-CN"/>
          <w14:textFill>
            <w14:solidFill>
              <w14:schemeClr w14:val="tx1"/>
            </w14:solidFill>
          </w14:textFill>
        </w:rPr>
        <w:t>、生物</w:t>
      </w:r>
      <w:r>
        <w:rPr>
          <w:rFonts w:hint="eastAsia" w:ascii="仿宋_GB2312" w:hAnsi="仿宋_GB2312" w:cs="仿宋_GB2312"/>
          <w:b w:val="0"/>
          <w:bCs w:val="0"/>
          <w:color w:val="000000" w:themeColor="text1"/>
          <w:highlight w:val="none"/>
          <w:lang w:val="en-US" w:eastAsia="zh-CN"/>
          <w14:textFill>
            <w14:solidFill>
              <w14:schemeClr w14:val="tx1"/>
            </w14:solidFill>
          </w14:textFill>
        </w:rPr>
        <w:t>制造</w:t>
      </w:r>
      <w:r>
        <w:rPr>
          <w:rFonts w:hint="eastAsia" w:ascii="仿宋_GB2312" w:hAnsi="仿宋_GB2312" w:cs="仿宋_GB2312"/>
          <w:b w:val="0"/>
          <w:bCs w:val="0"/>
          <w:color w:val="000000" w:themeColor="text1"/>
          <w:highlight w:val="none"/>
          <w:lang w:eastAsia="zh-CN"/>
          <w14:textFill>
            <w14:solidFill>
              <w14:schemeClr w14:val="tx1"/>
            </w14:solidFill>
          </w14:textFill>
        </w:rPr>
        <w:t>、</w:t>
      </w:r>
      <w:r>
        <w:rPr>
          <w:rFonts w:hint="eastAsia" w:ascii="仿宋_GB2312" w:hAnsi="仿宋_GB2312" w:cs="仿宋_GB2312"/>
          <w:b w:val="0"/>
          <w:bCs w:val="0"/>
          <w:color w:val="000000" w:themeColor="text1"/>
          <w:highlight w:val="none"/>
          <w:lang w:val="en-US" w:eastAsia="zh-CN"/>
          <w14:textFill>
            <w14:solidFill>
              <w14:schemeClr w14:val="tx1"/>
            </w14:solidFill>
          </w14:textFill>
        </w:rPr>
        <w:t>特色冶金、</w:t>
      </w:r>
      <w:r>
        <w:rPr>
          <w:rFonts w:hint="eastAsia" w:ascii="仿宋_GB2312" w:hAnsi="仿宋_GB2312" w:cs="仿宋_GB2312"/>
          <w:b w:val="0"/>
          <w:bCs w:val="0"/>
          <w:color w:val="000000" w:themeColor="text1"/>
          <w:highlight w:val="none"/>
          <w:lang w:eastAsia="zh-CN"/>
          <w14:textFill>
            <w14:solidFill>
              <w14:schemeClr w14:val="tx1"/>
            </w14:solidFill>
          </w14:textFill>
        </w:rPr>
        <w:t>新食品、现代物流、文化旅游”</w:t>
      </w:r>
      <w:r>
        <w:rPr>
          <w:rFonts w:hint="eastAsia" w:ascii="仿宋_GB2312" w:hAnsi="仿宋_GB2312" w:cs="仿宋_GB2312"/>
          <w:b w:val="0"/>
          <w:bCs w:val="0"/>
          <w:color w:val="000000" w:themeColor="text1"/>
          <w:highlight w:val="none"/>
          <w:lang w:val="en-US" w:eastAsia="zh-CN"/>
          <w14:textFill>
            <w14:solidFill>
              <w14:schemeClr w14:val="tx1"/>
            </w14:solidFill>
          </w14:textFill>
        </w:rPr>
        <w:t>重点</w:t>
      </w:r>
      <w:r>
        <w:rPr>
          <w:rFonts w:hint="eastAsia" w:ascii="仿宋_GB2312" w:hAnsi="仿宋_GB2312" w:cs="仿宋_GB2312"/>
          <w:b w:val="0"/>
          <w:bCs w:val="0"/>
          <w:color w:val="000000" w:themeColor="text1"/>
          <w:highlight w:val="none"/>
          <w:lang w:eastAsia="zh-CN"/>
          <w14:textFill>
            <w14:solidFill>
              <w14:schemeClr w14:val="tx1"/>
            </w14:solidFill>
          </w14:textFill>
        </w:rPr>
        <w:t>产业，提质升级“</w:t>
      </w:r>
      <w:r>
        <w:rPr>
          <w:rFonts w:hint="eastAsia" w:ascii="仿宋_GB2312" w:hAnsi="仿宋_GB2312" w:cs="仿宋_GB2312"/>
          <w:b w:val="0"/>
          <w:bCs w:val="0"/>
          <w:color w:val="000000" w:themeColor="text1"/>
          <w:highlight w:val="none"/>
          <w:lang w:val="en-US" w:eastAsia="zh-CN"/>
          <w14:textFill>
            <w14:solidFill>
              <w14:schemeClr w14:val="tx1"/>
            </w14:solidFill>
          </w14:textFill>
        </w:rPr>
        <w:t>电石化工、精细化工、碳基材料”</w:t>
      </w:r>
      <w:r>
        <w:rPr>
          <w:rFonts w:hint="eastAsia" w:ascii="仿宋_GB2312" w:hAnsi="仿宋_GB2312" w:cs="仿宋_GB2312"/>
          <w:b w:val="0"/>
          <w:bCs w:val="0"/>
          <w:color w:val="000000" w:themeColor="text1"/>
          <w:highlight w:val="none"/>
          <w:lang w:eastAsia="zh-CN"/>
          <w14:textFill>
            <w14:solidFill>
              <w14:schemeClr w14:val="tx1"/>
            </w14:solidFill>
          </w14:textFill>
        </w:rPr>
        <w:t>传统产业，因地制宜发展</w:t>
      </w:r>
      <w:r>
        <w:rPr>
          <w:rFonts w:hint="eastAsia" w:ascii="仿宋_GB2312" w:hAnsi="仿宋_GB2312" w:cs="仿宋_GB2312"/>
          <w:b w:val="0"/>
          <w:bCs w:val="0"/>
          <w:color w:val="000000" w:themeColor="text1"/>
          <w:highlight w:val="none"/>
          <w:lang w:val="en-US" w:eastAsia="zh-CN"/>
          <w14:textFill>
            <w14:solidFill>
              <w14:schemeClr w14:val="tx1"/>
            </w14:solidFill>
          </w14:textFill>
        </w:rPr>
        <w:t>新型储能等新兴产业，前瞻布局未来产业，推动特色优势产业集群壮大，</w:t>
      </w:r>
      <w:r>
        <w:rPr>
          <w:rFonts w:hint="eastAsia" w:ascii="仿宋_GB2312" w:hAnsi="仿宋_GB2312" w:cs="仿宋_GB2312"/>
          <w:color w:val="000000" w:themeColor="text1"/>
          <w:spacing w:val="0"/>
          <w:w w:val="100"/>
          <w:highlight w:val="none"/>
          <w14:textFill>
            <w14:solidFill>
              <w14:schemeClr w14:val="tx1"/>
            </w14:solidFill>
          </w14:textFill>
        </w:rPr>
        <w:t>坚持稳粮、强畜、增菜、兴渔、促经，</w:t>
      </w:r>
      <w:r>
        <w:rPr>
          <w:rFonts w:hint="eastAsia" w:ascii="仿宋_GB2312" w:hAnsi="仿宋_GB2312" w:cs="仿宋_GB2312"/>
          <w:color w:val="000000" w:themeColor="text1"/>
          <w:spacing w:val="0"/>
          <w:w w:val="100"/>
          <w:highlight w:val="none"/>
          <w:lang w:val="en-US" w:eastAsia="zh-CN"/>
          <w14:textFill>
            <w14:solidFill>
              <w14:schemeClr w14:val="tx1"/>
            </w14:solidFill>
          </w14:textFill>
        </w:rPr>
        <w:t>加快建设农业现代化强县</w:t>
      </w:r>
      <w:r>
        <w:rPr>
          <w:rFonts w:hint="eastAsia" w:ascii="仿宋_GB2312" w:hAnsi="仿宋_GB2312" w:cs="仿宋_GB2312"/>
          <w:color w:val="000000" w:themeColor="text1"/>
          <w:spacing w:val="0"/>
          <w:w w:val="100"/>
          <w:highlight w:val="none"/>
          <w:lang w:eastAsia="zh-CN"/>
          <w14:textFill>
            <w14:solidFill>
              <w14:schemeClr w14:val="tx1"/>
            </w14:solidFill>
          </w14:textFill>
        </w:rPr>
        <w:t>，</w:t>
      </w:r>
      <w:r>
        <w:rPr>
          <w:rFonts w:hint="eastAsia" w:ascii="仿宋_GB2312" w:hAnsi="仿宋_GB2312" w:cs="仿宋_GB2312"/>
          <w:b w:val="0"/>
          <w:bCs w:val="0"/>
          <w:color w:val="000000" w:themeColor="text1"/>
          <w:highlight w:val="none"/>
          <w:lang w:val="en-US" w:eastAsia="zh-CN"/>
          <w14:textFill>
            <w14:solidFill>
              <w14:schemeClr w14:val="tx1"/>
            </w14:solidFill>
          </w14:textFill>
        </w:rPr>
        <w:t>培育服务经济新业态新模式，</w:t>
      </w:r>
      <w:r>
        <w:rPr>
          <w:rFonts w:hint="eastAsia" w:ascii="仿宋_GB2312" w:hAnsi="仿宋_GB2312" w:cs="仿宋_GB2312"/>
          <w:b w:val="0"/>
          <w:bCs w:val="0"/>
          <w:color w:val="000000" w:themeColor="text1"/>
          <w:highlight w:val="none"/>
          <w:lang w:eastAsia="zh-CN"/>
          <w14:textFill>
            <w14:solidFill>
              <w14:schemeClr w14:val="tx1"/>
            </w14:solidFill>
          </w14:textFill>
        </w:rPr>
        <w:t>深入推进一二三产</w:t>
      </w:r>
      <w:r>
        <w:rPr>
          <w:rFonts w:hint="eastAsia" w:ascii="仿宋_GB2312" w:hAnsi="仿宋_GB2312" w:cs="仿宋_GB2312"/>
          <w:b w:val="0"/>
          <w:bCs w:val="0"/>
          <w:color w:val="000000" w:themeColor="text1"/>
          <w:highlight w:val="none"/>
          <w:lang w:val="en-US" w:eastAsia="zh-CN"/>
          <w14:textFill>
            <w14:solidFill>
              <w14:schemeClr w14:val="tx1"/>
            </w14:solidFill>
          </w14:textFill>
        </w:rPr>
        <w:t>业</w:t>
      </w:r>
      <w:r>
        <w:rPr>
          <w:rFonts w:hint="eastAsia" w:ascii="仿宋_GB2312" w:hAnsi="仿宋_GB2312" w:cs="仿宋_GB2312"/>
          <w:b w:val="0"/>
          <w:bCs w:val="0"/>
          <w:color w:val="000000" w:themeColor="text1"/>
          <w:highlight w:val="none"/>
          <w:lang w:eastAsia="zh-CN"/>
          <w14:textFill>
            <w14:solidFill>
              <w14:schemeClr w14:val="tx1"/>
            </w14:solidFill>
          </w14:textFill>
        </w:rPr>
        <w:t>融合发展，体现平罗特色、具有较强竞争力的现代化产业体系初步形成。</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kern w:val="2"/>
          <w:sz w:val="32"/>
          <w:szCs w:val="32"/>
          <w:highlight w:val="none"/>
          <w:lang w:val="en-US" w:eastAsia="zh-CN" w:bidi="ar-SA"/>
          <w14:textFill>
            <w14:solidFill>
              <w14:schemeClr w14:val="tx1"/>
            </w14:solidFill>
          </w14:textFill>
        </w:rPr>
        <w:t>聚焦深化改革，实现改革开放活力创新引领。</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加大在重点领域和关键环节先行先试力度，</w:t>
      </w:r>
      <w:r>
        <w:rPr>
          <w:rFonts w:hint="eastAsia" w:ascii="仿宋_GB2312" w:hAnsi="仿宋_GB2312" w:eastAsia="仿宋_GB2312" w:cs="仿宋_GB2312"/>
          <w:color w:val="000000" w:themeColor="text1"/>
          <w:sz w:val="32"/>
          <w:szCs w:val="32"/>
          <w:highlight w:val="none"/>
          <w14:textFill>
            <w14:solidFill>
              <w14:schemeClr w14:val="tx1"/>
            </w14:solidFill>
          </w14:textFill>
        </w:rPr>
        <w:t>持续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深化</w:t>
      </w:r>
      <w:r>
        <w:rPr>
          <w:rFonts w:hint="eastAsia" w:ascii="仿宋_GB2312" w:hAnsi="仿宋_GB2312" w:eastAsia="仿宋_GB2312" w:cs="仿宋_GB2312"/>
          <w:color w:val="000000" w:themeColor="text1"/>
          <w:sz w:val="32"/>
          <w:szCs w:val="32"/>
          <w:highlight w:val="none"/>
          <w14:textFill>
            <w14:solidFill>
              <w14:schemeClr w14:val="tx1"/>
            </w14:solidFill>
          </w14:textFill>
        </w:rPr>
        <w:t>农业农村、园区体制机制、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国资国企</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领域</w:t>
      </w:r>
      <w:r>
        <w:rPr>
          <w:rFonts w:hint="eastAsia" w:ascii="仿宋_GB2312" w:hAnsi="仿宋_GB2312" w:eastAsia="仿宋_GB2312" w:cs="仿宋_GB2312"/>
          <w:color w:val="000000" w:themeColor="text1"/>
          <w:sz w:val="32"/>
          <w:szCs w:val="32"/>
          <w:highlight w:val="none"/>
          <w14:textFill>
            <w14:solidFill>
              <w14:schemeClr w14:val="tx1"/>
            </w14:solidFill>
          </w14:textFill>
        </w:rPr>
        <w:t>改革，推动要素市场化配置综合改革取得重大突破。</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加快完善市场经济体制机制，充分激发各类经营主体活力。强化企业科技创新主体地位，</w:t>
      </w:r>
      <w:r>
        <w:rPr>
          <w:rFonts w:hint="eastAsia" w:ascii="仿宋_GB2312" w:hAnsi="仿宋_GB2312" w:eastAsia="仿宋_GB2312" w:cs="仿宋_GB2312"/>
          <w:color w:val="000000" w:themeColor="text1"/>
          <w:sz w:val="32"/>
          <w:szCs w:val="32"/>
          <w:highlight w:val="none"/>
          <w14:textFill>
            <w14:solidFill>
              <w14:schemeClr w14:val="tx1"/>
            </w14:solidFill>
          </w14:textFill>
        </w:rPr>
        <w:t>加大原创性、引领性科技攻关力度，提升产学研协同效能，</w:t>
      </w:r>
      <w:r>
        <w:rPr>
          <w:rFonts w:hint="eastAsia" w:ascii="仿宋_GB2312" w:hAnsi="仿宋" w:eastAsia="仿宋_GB2312" w:cs="仿宋"/>
          <w:color w:val="000000" w:themeColor="text1"/>
          <w:kern w:val="0"/>
          <w:sz w:val="32"/>
          <w:szCs w:val="32"/>
          <w:highlight w:val="none"/>
          <w:lang w:eastAsia="zh-CN"/>
          <w14:textFill>
            <w14:solidFill>
              <w14:schemeClr w14:val="tx1"/>
            </w14:solidFill>
          </w14:textFill>
        </w:rPr>
        <w:t>统筹推进教育科技人才一体发展</w:t>
      </w:r>
      <w:r>
        <w:rPr>
          <w:rFonts w:hint="eastAsia" w:ascii="仿宋_GB2312" w:hAnsi="仿宋" w:eastAsia="仿宋_GB2312" w:cs="仿宋"/>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扎实推动科技创新和产业创新深度融合。</w:t>
      </w:r>
    </w:p>
    <w:p>
      <w:pPr>
        <w:spacing w:line="560" w:lineRule="exact"/>
        <w:ind w:firstLine="642"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聚焦生态立县，</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实现</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绿色低碳</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循环经济优势</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 w:eastAsia="仿宋_GB2312" w:cs="仿宋"/>
          <w:color w:val="000000" w:themeColor="text1"/>
          <w:kern w:val="0"/>
          <w:sz w:val="32"/>
          <w:szCs w:val="32"/>
          <w:highlight w:val="none"/>
          <w:lang w:eastAsia="zh-CN"/>
          <w14:textFill>
            <w14:solidFill>
              <w14:schemeClr w14:val="tx1"/>
            </w14:solidFill>
          </w14:textFill>
        </w:rPr>
        <w:t>牢牢把握重在保护、要在治理的要求，深刻践行绿水青</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山就是金山银山理念，</w:t>
      </w:r>
      <w:r>
        <w:rPr>
          <w:rFonts w:hint="eastAsia" w:ascii="仿宋_GB2312" w:hAnsi="仿宋_GB2312" w:eastAsia="仿宋_GB2312" w:cs="仿宋_GB2312"/>
          <w:color w:val="000000" w:themeColor="text1"/>
          <w:sz w:val="32"/>
          <w:szCs w:val="32"/>
          <w:highlight w:val="none"/>
          <w14:textFill>
            <w14:solidFill>
              <w14:schemeClr w14:val="tx1"/>
            </w14:solidFill>
          </w14:textFill>
        </w:rPr>
        <w:t>协同推进降碳、减污、扩绿、增长，</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深入实施重点生态工程，全面完成黄河“几字弯”攻坚战任务，</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切实筑牢生态安全</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屏障。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构建</w:t>
      </w:r>
      <w:r>
        <w:rPr>
          <w:rFonts w:hint="eastAsia" w:ascii="仿宋_GB2312" w:hAnsi="仿宋_GB2312" w:eastAsia="仿宋_GB2312" w:cs="仿宋_GB2312"/>
          <w:color w:val="000000" w:themeColor="text1"/>
          <w:sz w:val="32"/>
          <w:szCs w:val="32"/>
          <w:highlight w:val="none"/>
          <w14:textFill>
            <w14:solidFill>
              <w14:schemeClr w14:val="tx1"/>
            </w14:solidFill>
          </w14:textFill>
        </w:rPr>
        <w:t>新能源开发利用和新型电力系统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积极稳妥推进碳达峰碳中和，</w:t>
      </w:r>
      <w:r>
        <w:rPr>
          <w:rFonts w:hint="eastAsia" w:ascii="仿宋_GB2312" w:hAnsi="仿宋_GB2312" w:eastAsia="仿宋_GB2312" w:cs="仿宋_GB2312"/>
          <w:color w:val="000000" w:themeColor="text1"/>
          <w:sz w:val="32"/>
          <w:szCs w:val="32"/>
          <w:highlight w:val="none"/>
          <w14:textFill>
            <w14:solidFill>
              <w14:schemeClr w14:val="tx1"/>
            </w14:solidFill>
          </w14:textFill>
        </w:rPr>
        <w:t>持续提高能源资源配置、利用效率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推进企业循环式生产、</w:t>
      </w:r>
      <w:r>
        <w:rPr>
          <w:rFonts w:hint="eastAsia" w:ascii="仿宋_GB2312" w:hAnsi="仿宋_GB2312" w:eastAsia="仿宋_GB2312" w:cs="仿宋_GB2312"/>
          <w:color w:val="000000" w:themeColor="text1"/>
          <w:spacing w:val="-11"/>
          <w:sz w:val="32"/>
          <w:szCs w:val="32"/>
          <w:highlight w:val="none"/>
          <w:lang w:val="en-US" w:eastAsia="zh-CN"/>
          <w14:textFill>
            <w14:solidFill>
              <w14:schemeClr w14:val="tx1"/>
            </w14:solidFill>
          </w14:textFill>
        </w:rPr>
        <w:t>产业循环式组合、园区循环化改造，</w:t>
      </w:r>
      <w:r>
        <w:rPr>
          <w:rFonts w:hint="eastAsia" w:ascii="仿宋_GB2312" w:hAnsi="仿宋_GB2312" w:eastAsia="仿宋_GB2312" w:cs="仿宋_GB2312"/>
          <w:color w:val="000000" w:themeColor="text1"/>
          <w:spacing w:val="-11"/>
          <w:sz w:val="32"/>
          <w:szCs w:val="32"/>
          <w:highlight w:val="none"/>
          <w14:textFill>
            <w14:solidFill>
              <w14:schemeClr w14:val="tx1"/>
            </w14:solidFill>
          </w14:textFill>
        </w:rPr>
        <w:t>加快经济社会发展全面绿色转型。</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聚焦强县富民，实现城乡融合区域协调格局。</w:t>
      </w:r>
      <w:r>
        <w:rPr>
          <w:rFonts w:hint="eastAsia" w:ascii="仿宋_GB2312" w:hAnsi="仿宋_GB2312" w:eastAsia="仿宋_GB2312" w:cs="仿宋_GB2312"/>
          <w:color w:val="000000" w:themeColor="text1"/>
          <w:sz w:val="32"/>
          <w:szCs w:val="32"/>
          <w:highlight w:val="none"/>
          <w14:textFill>
            <w14:solidFill>
              <w14:schemeClr w14:val="tx1"/>
            </w14:solidFill>
          </w14:textFill>
        </w:rPr>
        <w:t>统筹推进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新型工业化、新型城镇化和乡村全面振兴</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，实施城乡一体联动发展，接力城市更新行动，</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加快好房子建设和老房子改造，加力地下管网更新改造、街区功能品质提升，</w:t>
      </w:r>
      <w:r>
        <w:rPr>
          <w:rFonts w:hint="eastAsia" w:ascii="仿宋_GB2312" w:hAnsi="仿宋_GB2312" w:eastAsia="仿宋_GB2312" w:cs="仿宋_GB2312"/>
          <w:color w:val="000000" w:themeColor="text1"/>
          <w:sz w:val="32"/>
          <w:szCs w:val="32"/>
          <w:highlight w:val="none"/>
          <w14:textFill>
            <w14:solidFill>
              <w14:schemeClr w14:val="tx1"/>
            </w14:solidFill>
          </w14:textFill>
        </w:rPr>
        <w:t>学习运用“千万工程”经验，大力建设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塞上江南</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和美乡村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扎实</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推进乡村全面振兴。</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加强城乡基础设施、消费体系互联互通，基本公共服务均衡普惠，推动教育、医疗、养老、托育、社会保障等城镇基本公共服务覆盖全部常住人口，塑造形成新型城乡关系。</w:t>
      </w:r>
    </w:p>
    <w:p>
      <w:pPr>
        <w:pStyle w:val="2"/>
        <w:spacing w:line="576" w:lineRule="exact"/>
        <w:jc w:val="center"/>
        <w:rPr>
          <w:rFonts w:hint="default"/>
          <w:color w:val="000000" w:themeColor="text1"/>
          <w:highlight w:val="none"/>
          <w:lang w:val="en-US" w:eastAsia="zh-CN"/>
          <w14:textFill>
            <w14:solidFill>
              <w14:schemeClr w14:val="tx1"/>
            </w14:solidFill>
          </w14:textFill>
        </w:rPr>
      </w:pPr>
      <w:bookmarkStart w:id="17" w:name="_Toc925305467"/>
      <w:r>
        <w:rPr>
          <w:rFonts w:hint="eastAsia"/>
          <w:color w:val="000000" w:themeColor="text1"/>
          <w:highlight w:val="none"/>
          <w:lang w:val="en-US" w:eastAsia="zh-CN"/>
          <w14:textFill>
            <w14:solidFill>
              <w14:schemeClr w14:val="tx1"/>
            </w14:solidFill>
          </w14:textFill>
        </w:rPr>
        <w:t>第五节 发展目标</w:t>
      </w:r>
      <w:bookmarkEnd w:id="17"/>
    </w:p>
    <w:p>
      <w:pPr>
        <w:pStyle w:val="36"/>
        <w:ind w:firstLine="640"/>
        <w:rPr>
          <w:rFonts w:ascii="Times New Roman" w:hAnsi="Times New Roman" w:cs="Times New Roman"/>
          <w:color w:val="000000" w:themeColor="text1"/>
          <w:highlight w:val="none"/>
          <w14:textFill>
            <w14:solidFill>
              <w14:schemeClr w14:val="tx1"/>
            </w14:solidFill>
          </w14:textFill>
        </w:rPr>
      </w:pPr>
      <w:bookmarkStart w:id="18" w:name="_Toc18732"/>
      <w:r>
        <w:rPr>
          <w:rFonts w:hint="eastAsia" w:ascii="仿宋_GB2312" w:hAnsi="仿宋_GB2312" w:cs="仿宋_GB2312"/>
          <w:color w:val="000000" w:themeColor="text1"/>
          <w:kern w:val="0"/>
          <w:highlight w:val="none"/>
          <w:shd w:val="clear" w:color="auto" w:fill="FFFFFF"/>
          <w:lang w:bidi="ar"/>
          <w14:textFill>
            <w14:solidFill>
              <w14:schemeClr w14:val="tx1"/>
            </w14:solidFill>
          </w14:textFill>
        </w:rPr>
        <w:t>锚定与全国同步基本实现社会主义现代化的目标要求，</w:t>
      </w:r>
      <w:r>
        <w:rPr>
          <w:rFonts w:ascii="Times New Roman" w:hAnsi="Times New Roman" w:cs="Times New Roman"/>
          <w:color w:val="000000" w:themeColor="text1"/>
          <w:highlight w:val="none"/>
          <w14:textFill>
            <w14:solidFill>
              <w14:schemeClr w14:val="tx1"/>
            </w14:solidFill>
          </w14:textFill>
        </w:rPr>
        <w:t>坚持</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十五五</w:t>
      </w:r>
      <w:r>
        <w:rPr>
          <w:rFonts w:hint="eastAsia" w:ascii="Times New Roman" w:hAnsi="Times New Roman" w:cs="Times New Roman"/>
          <w:color w:val="000000" w:themeColor="text1"/>
          <w:highlight w:val="none"/>
          <w14:textFill>
            <w14:solidFill>
              <w14:schemeClr w14:val="tx1"/>
            </w14:solidFill>
          </w14:textFill>
        </w:rPr>
        <w:t>”</w:t>
      </w:r>
      <w:r>
        <w:rPr>
          <w:rFonts w:ascii="Times New Roman" w:hAnsi="Times New Roman" w:cs="Times New Roman"/>
          <w:color w:val="000000" w:themeColor="text1"/>
          <w:highlight w:val="none"/>
          <w14:textFill>
            <w14:solidFill>
              <w14:schemeClr w14:val="tx1"/>
            </w14:solidFill>
          </w14:textFill>
        </w:rPr>
        <w:t>阶段目标</w:t>
      </w:r>
      <w:r>
        <w:rPr>
          <w:rFonts w:hint="eastAsia" w:ascii="仿宋_GB2312" w:hAnsi="仿宋_GB2312" w:eastAsia="仿宋_GB2312" w:cs="仿宋_GB2312"/>
          <w:color w:val="000000" w:themeColor="text1"/>
          <w:highlight w:val="none"/>
          <w14:textFill>
            <w14:solidFill>
              <w14:schemeClr w14:val="tx1"/>
            </w14:solidFill>
          </w14:textFill>
        </w:rPr>
        <w:t>和</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2035年</w:t>
      </w:r>
      <w:r>
        <w:rPr>
          <w:rFonts w:ascii="Times New Roman" w:hAnsi="Times New Roman" w:cs="Times New Roman"/>
          <w:color w:val="000000" w:themeColor="text1"/>
          <w:highlight w:val="none"/>
          <w14:textFill>
            <w14:solidFill>
              <w14:schemeClr w14:val="tx1"/>
            </w14:solidFill>
          </w14:textFill>
        </w:rPr>
        <w:t>现代化远景目标相衔接</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“十五五”时期经济社会发展要实现以下目标</w:t>
      </w:r>
      <w:r>
        <w:rPr>
          <w:rFonts w:hint="eastAsia" w:ascii="Times New Roman" w:hAnsi="Times New Roman" w:cs="Times New Roman"/>
          <w:color w:val="000000" w:themeColor="text1"/>
          <w:highlight w:val="none"/>
          <w14:textFill>
            <w14:solidFill>
              <w14:schemeClr w14:val="tx1"/>
            </w14:solidFill>
          </w14:textFill>
        </w:rPr>
        <w:t>。</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高质量发展取得新成效</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地区生产总值年均增长5%，全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要素</w:t>
      </w:r>
      <w:r>
        <w:rPr>
          <w:rFonts w:hint="eastAsia" w:ascii="仿宋_GB2312" w:hAnsi="仿宋_GB2312" w:eastAsia="仿宋_GB2312" w:cs="仿宋_GB2312"/>
          <w:color w:val="000000" w:themeColor="text1"/>
          <w:sz w:val="32"/>
          <w:szCs w:val="32"/>
          <w:highlight w:val="none"/>
          <w14:textFill>
            <w14:solidFill>
              <w14:schemeClr w14:val="tx1"/>
            </w14:solidFill>
          </w14:textFill>
        </w:rPr>
        <w:t>生产率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稳步提升</w:t>
      </w:r>
      <w:r>
        <w:rPr>
          <w:rFonts w:hint="eastAsia" w:ascii="仿宋_GB2312" w:hAnsi="仿宋_GB2312" w:eastAsia="仿宋_GB2312" w:cs="仿宋_GB2312"/>
          <w:color w:val="000000" w:themeColor="text1"/>
          <w:sz w:val="32"/>
          <w:szCs w:val="32"/>
          <w:highlight w:val="none"/>
          <w14:textFill>
            <w14:solidFill>
              <w14:schemeClr w14:val="tx1"/>
            </w14:solidFill>
          </w14:textFill>
        </w:rPr>
        <w:t>，居民消费率明显提高，常住人口城镇化率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提高</w:t>
      </w:r>
      <w:r>
        <w:rPr>
          <w:rFonts w:hint="eastAsia" w:ascii="仿宋_GB2312" w:hAnsi="仿宋_GB2312" w:eastAsia="仿宋_GB2312" w:cs="仿宋_GB2312"/>
          <w:color w:val="000000" w:themeColor="text1"/>
          <w:sz w:val="32"/>
          <w:szCs w:val="32"/>
          <w:highlight w:val="none"/>
          <w14:textFill>
            <w14:solidFill>
              <w14:schemeClr w14:val="tx1"/>
            </w14:solidFill>
          </w14:textFill>
        </w:rPr>
        <w:t>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以上</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全面融入全国统一大市场，</w:t>
      </w:r>
      <w:r>
        <w:rPr>
          <w:rFonts w:hint="eastAsia" w:ascii="仿宋_GB2312" w:hAnsi="仿宋_GB2312" w:eastAsia="仿宋_GB2312" w:cs="仿宋_GB2312"/>
          <w:color w:val="000000" w:themeColor="text1"/>
          <w:sz w:val="32"/>
          <w:szCs w:val="32"/>
          <w:highlight w:val="none"/>
          <w14:textFill>
            <w14:solidFill>
              <w14:schemeClr w14:val="tx1"/>
            </w14:solidFill>
          </w14:textFill>
        </w:rPr>
        <w:t>内需拉动经济增长主动力作用持续增强，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经济增长潜力得到充分释放。新型工业化、信息化、城镇化、农业现代化取得重大进展，</w:t>
      </w:r>
      <w:r>
        <w:rPr>
          <w:rFonts w:hint="eastAsia" w:ascii="仿宋_GB2312" w:hAnsi="仿宋_GB2312" w:eastAsia="仿宋_GB2312" w:cs="仿宋_GB2312"/>
          <w:color w:val="000000" w:themeColor="text1"/>
          <w:sz w:val="32"/>
          <w:szCs w:val="32"/>
          <w:highlight w:val="none"/>
          <w14:textFill>
            <w14:solidFill>
              <w14:schemeClr w14:val="tx1"/>
            </w14:solidFill>
          </w14:textFill>
        </w:rPr>
        <w:t>经济结构进一步优化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发展新质生产力取得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重大成效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创新能力</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实现新突破</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全社会R&amp;D经费投入年均增长10%，企业创新主体活力进一步增强，科技资源配置进一步优化，关键技术攻关能力和科技成果转化质效大幅提升，每万人口高价值发明专利拥有量提高至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2.44</w:t>
      </w:r>
      <w:r>
        <w:rPr>
          <w:rFonts w:hint="eastAsia" w:ascii="仿宋_GB2312" w:hAnsi="仿宋_GB2312" w:eastAsia="仿宋_GB2312" w:cs="仿宋_GB2312"/>
          <w:color w:val="000000" w:themeColor="text1"/>
          <w:sz w:val="32"/>
          <w:szCs w:val="32"/>
          <w:highlight w:val="none"/>
          <w14:textFill>
            <w14:solidFill>
              <w14:schemeClr w14:val="tx1"/>
            </w14:solidFill>
          </w14:textFill>
        </w:rPr>
        <w:t>件，科技创新和产业创新深度融合，数字经济核心产业增加值占GDP比重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年均增长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教育科技人才一体发展格局基本形成，创新驱动作用明显增强。</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改革开放</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释放新活力</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全面深化改革纵深推进，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重点领域改革取得决定性成果，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14:textFill>
            <w14:solidFill>
              <w14:schemeClr w14:val="tx1"/>
            </w14:solidFill>
          </w14:textFill>
        </w:rPr>
        <w:t>农业农村、民生事业等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特色改革走在全国全区前列</w:t>
      </w:r>
      <w:r>
        <w:rPr>
          <w:rFonts w:hint="eastAsia" w:ascii="仿宋_GB2312" w:hAnsi="仿宋_GB2312" w:eastAsia="仿宋_GB2312" w:cs="仿宋_GB2312"/>
          <w:color w:val="000000" w:themeColor="text1"/>
          <w:sz w:val="32"/>
          <w:szCs w:val="32"/>
          <w:highlight w:val="none"/>
          <w14:textFill>
            <w14:solidFill>
              <w14:schemeClr w14:val="tx1"/>
            </w14:solidFill>
          </w14:textFill>
        </w:rPr>
        <w:t>。大力促进民营经济发展，市场经济制度更加完善，市场主体更加充满活力，公平竞争制度更加健全，开放型经济水平更高。</w:t>
      </w:r>
    </w:p>
    <w:p>
      <w:pPr>
        <w:pStyle w:val="36"/>
        <w:ind w:firstLine="643"/>
        <w:rPr>
          <w:rFonts w:ascii="Times New Roman" w:hAnsi="Times New Roman" w:cs="Times New Roman"/>
          <w:color w:val="000000" w:themeColor="text1"/>
          <w:highlight w:val="none"/>
          <w14:textFill>
            <w14:solidFill>
              <w14:schemeClr w14:val="tx1"/>
            </w14:solidFill>
          </w14:textFill>
        </w:rPr>
      </w:pPr>
      <w:bookmarkStart w:id="19" w:name="_Toc1830"/>
      <w:r>
        <w:rPr>
          <w:rFonts w:ascii="Times New Roman" w:hAnsi="Times New Roman" w:cs="Times New Roman"/>
          <w:b/>
          <w:bCs/>
          <w:color w:val="000000" w:themeColor="text1"/>
          <w:highlight w:val="none"/>
          <w14:textFill>
            <w14:solidFill>
              <w14:schemeClr w14:val="tx1"/>
            </w14:solidFill>
          </w14:textFill>
        </w:rPr>
        <w:t>——</w:t>
      </w:r>
      <w:r>
        <w:rPr>
          <w:rFonts w:hint="eastAsia" w:ascii="Times New Roman" w:hAnsi="Times New Roman" w:cs="Times New Roman"/>
          <w:b/>
          <w:bCs/>
          <w:color w:val="000000" w:themeColor="text1"/>
          <w:highlight w:val="none"/>
          <w14:textFill>
            <w14:solidFill>
              <w14:schemeClr w14:val="tx1"/>
            </w14:solidFill>
          </w14:textFill>
        </w:rPr>
        <w:t>社会文明焕发新气象。</w:t>
      </w:r>
      <w:r>
        <w:rPr>
          <w:rFonts w:hint="eastAsia" w:ascii="Times New Roman" w:hAnsi="Times New Roman" w:cs="Times New Roman"/>
          <w:color w:val="000000" w:themeColor="text1"/>
          <w:highlight w:val="none"/>
          <w14:textFill>
            <w14:solidFill>
              <w14:schemeClr w14:val="tx1"/>
            </w14:solidFill>
          </w14:textFill>
        </w:rPr>
        <w:t>文化凝聚人心、汇聚民力作用更加凸显，社会主义核心价值观广泛践行，人民群众精神文化生活</w:t>
      </w:r>
      <w:r>
        <w:rPr>
          <w:rFonts w:hint="eastAsia" w:ascii="Times New Roman" w:hAnsi="Times New Roman" w:cs="Times New Roman"/>
          <w:color w:val="000000" w:themeColor="text1"/>
          <w:highlight w:val="none"/>
          <w:lang w:eastAsia="zh-CN"/>
          <w14:textFill>
            <w14:solidFill>
              <w14:schemeClr w14:val="tx1"/>
            </w14:solidFill>
          </w14:textFill>
        </w:rPr>
        <w:t>更加</w:t>
      </w:r>
      <w:r>
        <w:rPr>
          <w:rFonts w:hint="eastAsia" w:ascii="Times New Roman" w:hAnsi="Times New Roman" w:cs="Times New Roman"/>
          <w:color w:val="000000" w:themeColor="text1"/>
          <w:highlight w:val="none"/>
          <w14:textFill>
            <w14:solidFill>
              <w14:schemeClr w14:val="tx1"/>
            </w14:solidFill>
          </w14:textFill>
        </w:rPr>
        <w:t>丰富，公共文化服务体系更加完善，文化产业体系基本形成，铸牢中华民族共同体意识广泛深入，中华民族凝聚力和中华文化影响力充分彰显</w:t>
      </w:r>
      <w:r>
        <w:rPr>
          <w:rFonts w:hint="eastAsia" w:ascii="Times New Roman" w:hAnsi="Times New Roman" w:cs="Times New Roman"/>
          <w:color w:val="000000" w:themeColor="text1"/>
          <w:highlight w:val="none"/>
          <w:lang w:eastAsia="zh-CN"/>
          <w14:textFill>
            <w14:solidFill>
              <w14:schemeClr w14:val="tx1"/>
            </w14:solidFill>
          </w14:textFill>
        </w:rPr>
        <w:t>，文化软实力持续提高</w:t>
      </w:r>
      <w:r>
        <w:rPr>
          <w:rFonts w:hint="eastAsia" w:ascii="Times New Roman" w:hAnsi="Times New Roman" w:cs="Times New Roman"/>
          <w:color w:val="000000" w:themeColor="text1"/>
          <w:highlight w:val="none"/>
          <w14:textFill>
            <w14:solidFill>
              <w14:schemeClr w14:val="tx1"/>
            </w14:solidFill>
          </w14:textFill>
        </w:rPr>
        <w:t>。</w:t>
      </w:r>
      <w:bookmarkEnd w:id="19"/>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人民</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生活品质</w:t>
      </w:r>
      <w:r>
        <w:rPr>
          <w:rFonts w:hint="eastAsia" w:ascii="Times New Roman" w:hAnsi="Times New Roman" w:eastAsia="仿宋_GB2312" w:cs="Times New Roman"/>
          <w:b/>
          <w:bCs/>
          <w:color w:val="000000" w:themeColor="text1"/>
          <w:sz w:val="32"/>
          <w:szCs w:val="32"/>
          <w:highlight w:val="none"/>
          <w:lang w:eastAsia="zh-CN"/>
          <w14:textFill>
            <w14:solidFill>
              <w14:schemeClr w14:val="tx1"/>
            </w14:solidFill>
          </w14:textFill>
        </w:rPr>
        <w:t>迈上新台阶</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高质量充分就业取得新进展，城镇调查失业率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低于</w:t>
      </w:r>
      <w:r>
        <w:rPr>
          <w:rFonts w:hint="eastAsia" w:ascii="仿宋_GB2312" w:hAnsi="仿宋_GB2312" w:eastAsia="仿宋_GB2312" w:cs="仿宋_GB2312"/>
          <w:color w:val="000000" w:themeColor="text1"/>
          <w:sz w:val="32"/>
          <w:szCs w:val="32"/>
          <w:highlight w:val="none"/>
          <w14:textFill>
            <w14:solidFill>
              <w14:schemeClr w14:val="tx1"/>
            </w14:solidFill>
          </w14:textFill>
        </w:rPr>
        <w:t>5.5%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居民收入增长和经济增长同步、劳动报酬提高和劳动生产率提高同步，农村居民收入增速高于城镇居民收入增速，城乡收入差距持续缩小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多层次社会保障体系更加健全。全民受教育程度不断提升，劳动年龄人口平均受教育年限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提高</w:t>
      </w:r>
      <w:r>
        <w:rPr>
          <w:rFonts w:hint="eastAsia" w:ascii="仿宋_GB2312" w:hAnsi="仿宋_GB2312" w:eastAsia="仿宋_GB2312" w:cs="仿宋_GB2312"/>
          <w:color w:val="000000" w:themeColor="text1"/>
          <w:sz w:val="32"/>
          <w:szCs w:val="32"/>
          <w:highlight w:val="none"/>
          <w14:textFill>
            <w14:solidFill>
              <w14:schemeClr w14:val="tx1"/>
            </w14:solidFill>
          </w14:textFill>
        </w:rPr>
        <w:t>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11.7</w:t>
      </w:r>
      <w:r>
        <w:rPr>
          <w:rFonts w:hint="eastAsia" w:ascii="仿宋_GB2312" w:hAnsi="仿宋_GB2312" w:eastAsia="仿宋_GB2312" w:cs="仿宋_GB2312"/>
          <w:color w:val="000000" w:themeColor="text1"/>
          <w:sz w:val="32"/>
          <w:szCs w:val="32"/>
          <w:highlight w:val="none"/>
          <w14:textFill>
            <w14:solidFill>
              <w14:schemeClr w14:val="tx1"/>
            </w14:solidFill>
          </w14:textFill>
        </w:rPr>
        <w:t>年，人均预期寿命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提高</w:t>
      </w:r>
      <w:r>
        <w:rPr>
          <w:rFonts w:hint="eastAsia" w:ascii="仿宋_GB2312" w:hAnsi="仿宋_GB2312" w:eastAsia="仿宋_GB2312" w:cs="仿宋_GB2312"/>
          <w:color w:val="000000" w:themeColor="text1"/>
          <w:sz w:val="32"/>
          <w:szCs w:val="32"/>
          <w:highlight w:val="none"/>
          <w14:textFill>
            <w14:solidFill>
              <w14:schemeClr w14:val="tx1"/>
            </w14:solidFill>
          </w14:textFill>
        </w:rPr>
        <w:t>到79.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岁，社会保障、卫生健康和养老托育等公共服务体系更加完善。</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
          <w:bCs/>
          <w:color w:val="000000" w:themeColor="text1"/>
          <w:sz w:val="32"/>
          <w:szCs w:val="32"/>
          <w:highlight w:val="none"/>
          <w14:textFill>
            <w14:solidFill>
              <w14:schemeClr w14:val="tx1"/>
            </w14:solidFill>
          </w14:textFill>
        </w:rPr>
        <w:t>绿色发展彰显新颜值。</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经济社会发展全面绿色转型</w:t>
      </w:r>
      <w:r>
        <w:rPr>
          <w:rFonts w:hint="eastAsia" w:ascii="仿宋_GB2312" w:hAnsi="仿宋_GB2312" w:eastAsia="仿宋_GB2312" w:cs="仿宋_GB2312"/>
          <w:color w:val="000000" w:themeColor="text1"/>
          <w:sz w:val="32"/>
          <w:szCs w:val="32"/>
          <w:highlight w:val="none"/>
          <w14:textFill>
            <w14:solidFill>
              <w14:schemeClr w14:val="tx1"/>
            </w14:solidFill>
          </w14:textFill>
        </w:rPr>
        <w:t>成效明显，绿色生产生活方式基本形成，碳排放水平达到峰值并进入中和阶段，清洁低碳安全高效多能互补的新型能源体系基本建成，主要污染物排放总量达标达规，生态环境持续改善，森林覆盖率达到8.5%，“一河一山一湖一沙”生态安全屏障更加牢固，城乡环境更加美丽。</w:t>
      </w:r>
    </w:p>
    <w:p>
      <w:pPr>
        <w:spacing w:line="560"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国家安全防线得到新加强</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维护国家安全体系和能力进一步加强，重点领域风险得到有效防范化解，社会治理和公共安全治理水平明显提高，本质安全水平不断提升，国防动员和后备力量建设持续加强，自然灾害防御、公共事件应急处置能力显著增强。社会主义民主法治更加健全，平安平罗建设扎实推进，发展安全保障更加有力。</w:t>
      </w:r>
    </w:p>
    <w:p>
      <w:pPr>
        <w:pStyle w:val="31"/>
        <w:ind w:firstLine="640"/>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在此基础上再奋斗五年，到</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2035</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年</w:t>
      </w:r>
      <w:r>
        <w:rPr>
          <w:rFonts w:hint="eastAsia" w:ascii="仿宋_GB2312" w:hAnsi="仿宋_GB2312" w:cs="仿宋_GB2312"/>
          <w:color w:val="000000" w:themeColor="text1"/>
          <w:kern w:val="2"/>
          <w:sz w:val="32"/>
          <w:szCs w:val="32"/>
          <w:highlight w:val="none"/>
          <w:lang w:val="en-US" w:eastAsia="zh-CN" w:bidi="ar-SA"/>
          <w14:textFill>
            <w14:solidFill>
              <w14:schemeClr w14:val="tx1"/>
            </w14:solidFill>
          </w14:textFill>
        </w:rPr>
        <w:t>实现</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全县发展综合实力大幅跃升，人均地区生产总值接近全国平均水平，人民生活更加幸福美好，与全国同步基本实现社会主义现代化。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p>
    <w:p>
      <w:pPr>
        <w:adjustRightInd w:val="0"/>
        <w:snapToGrid w:val="0"/>
        <w:spacing w:line="576" w:lineRule="exact"/>
        <w:jc w:val="center"/>
        <w:rPr>
          <w:rFonts w:hint="eastAsia"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lang w:eastAsia="zh-CN"/>
          <w14:textFill>
            <w14:solidFill>
              <w14:schemeClr w14:val="tx1"/>
            </w14:solidFill>
          </w14:textFill>
        </w:rPr>
        <w:t>专栏</w:t>
      </w:r>
      <w:r>
        <w:rPr>
          <w:rFonts w:hint="eastAsia" w:ascii="黑体" w:hAnsi="黑体" w:eastAsia="黑体" w:cs="黑体"/>
          <w:color w:val="000000" w:themeColor="text1"/>
          <w:sz w:val="24"/>
          <w:highlight w:val="none"/>
          <w:lang w:val="en-US" w:eastAsia="zh-CN"/>
          <w14:textFill>
            <w14:solidFill>
              <w14:schemeClr w14:val="tx1"/>
            </w14:solidFill>
          </w14:textFill>
        </w:rPr>
        <w:t xml:space="preserve">一  </w:t>
      </w:r>
      <w:r>
        <w:rPr>
          <w:rFonts w:hint="eastAsia" w:ascii="黑体" w:hAnsi="黑体" w:eastAsia="黑体" w:cs="黑体"/>
          <w:color w:val="000000" w:themeColor="text1"/>
          <w:sz w:val="24"/>
          <w:highlight w:val="none"/>
          <w14:textFill>
            <w14:solidFill>
              <w14:schemeClr w14:val="tx1"/>
            </w14:solidFill>
          </w14:textFill>
        </w:rPr>
        <w:t>平罗县“十五五”时期经济社会发展主要指标</w:t>
      </w:r>
    </w:p>
    <w:tbl>
      <w:tblPr>
        <w:tblStyle w:val="22"/>
        <w:tblW w:w="9077"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608"/>
        <w:gridCol w:w="2626"/>
        <w:gridCol w:w="1128"/>
        <w:gridCol w:w="980"/>
        <w:gridCol w:w="1040"/>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706" w:type="dxa"/>
            <w:shd w:val="clear" w:color="auto" w:fill="E7E6E6" w:themeFill="background2"/>
            <w:vAlign w:val="center"/>
          </w:tcPr>
          <w:p>
            <w:pPr>
              <w:adjustRightInd w:val="0"/>
              <w:snapToGrid w:val="0"/>
              <w:spacing w:line="3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类别</w:t>
            </w:r>
          </w:p>
        </w:tc>
        <w:tc>
          <w:tcPr>
            <w:tcW w:w="4234" w:type="dxa"/>
            <w:gridSpan w:val="2"/>
            <w:shd w:val="clear" w:color="auto" w:fill="E7E6E6" w:themeFill="background2"/>
            <w:vAlign w:val="center"/>
          </w:tcPr>
          <w:p>
            <w:pPr>
              <w:adjustRightInd w:val="0"/>
              <w:snapToGrid w:val="0"/>
              <w:spacing w:line="3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指标</w:t>
            </w:r>
          </w:p>
        </w:tc>
        <w:tc>
          <w:tcPr>
            <w:tcW w:w="1128" w:type="dxa"/>
            <w:shd w:val="clear" w:color="auto" w:fill="E7E6E6" w:themeFill="background2"/>
            <w:vAlign w:val="center"/>
          </w:tcPr>
          <w:p>
            <w:pPr>
              <w:adjustRightInd w:val="0"/>
              <w:snapToGrid w:val="0"/>
              <w:spacing w:line="3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2025年</w:t>
            </w:r>
          </w:p>
        </w:tc>
        <w:tc>
          <w:tcPr>
            <w:tcW w:w="980" w:type="dxa"/>
            <w:shd w:val="clear" w:color="auto" w:fill="E7E6E6" w:themeFill="background2"/>
            <w:vAlign w:val="center"/>
          </w:tcPr>
          <w:p>
            <w:pPr>
              <w:adjustRightInd w:val="0"/>
              <w:snapToGrid w:val="0"/>
              <w:spacing w:line="3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2030年</w:t>
            </w:r>
          </w:p>
        </w:tc>
        <w:tc>
          <w:tcPr>
            <w:tcW w:w="1040" w:type="dxa"/>
            <w:shd w:val="clear" w:color="auto" w:fill="E7E6E6" w:themeFill="background2"/>
            <w:vAlign w:val="center"/>
          </w:tcPr>
          <w:p>
            <w:pPr>
              <w:adjustRightInd w:val="0"/>
              <w:snapToGrid w:val="0"/>
              <w:spacing w:line="3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年均/累计</w:t>
            </w:r>
          </w:p>
        </w:tc>
        <w:tc>
          <w:tcPr>
            <w:tcW w:w="989" w:type="dxa"/>
            <w:shd w:val="clear" w:color="auto" w:fill="E7E6E6" w:themeFill="background2"/>
            <w:vAlign w:val="center"/>
          </w:tcPr>
          <w:p>
            <w:pPr>
              <w:adjustRightInd w:val="0"/>
              <w:snapToGrid w:val="0"/>
              <w:spacing w:line="300" w:lineRule="exact"/>
              <w:jc w:val="center"/>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24"/>
                <w:highlight w:val="none"/>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vMerge w:val="restart"/>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经济发展</w:t>
            </w: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1.地区生产总值（GDP）增长（%）</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4.1</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2.全员劳动生产率增长（%）</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10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pacing w:val="-23"/>
                <w:sz w:val="21"/>
                <w:szCs w:val="21"/>
                <w:highlight w:val="none"/>
                <w:lang w:eastAsia="zh-CN"/>
                <w14:textFill>
                  <w14:solidFill>
                    <w14:schemeClr w14:val="tx1"/>
                  </w14:solidFill>
                </w14:textFill>
              </w:rPr>
              <w:t>高于地区生产总值增长</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3.常住人口城镇化率</w:t>
            </w:r>
            <w:r>
              <w:rPr>
                <w:rFonts w:hint="eastAsia" w:ascii="仿宋_GB2312" w:hAnsi="仿宋_GB2312" w:eastAsia="仿宋_GB2312" w:cs="仿宋_GB2312"/>
                <w:color w:val="000000" w:themeColor="text1"/>
                <w:sz w:val="24"/>
                <w:highlight w:val="none"/>
                <w:vertAlign w:val="superscript"/>
                <w:lang w:val="en-US"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63.</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63</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&gt;65</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创新驱动</w:t>
            </w: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4.全社会研发经费投入增长（%）</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10</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w:t>
            </w:r>
            <w:r>
              <w:rPr>
                <w:rFonts w:hint="eastAsia" w:ascii="仿宋_GB2312" w:hAnsi="仿宋_GB2312" w:eastAsia="仿宋_GB2312" w:cs="仿宋_GB2312"/>
                <w:color w:val="000000" w:themeColor="text1"/>
                <w:spacing w:val="-11"/>
                <w:sz w:val="24"/>
                <w:highlight w:val="none"/>
                <w14:textFill>
                  <w14:solidFill>
                    <w14:schemeClr w14:val="tx1"/>
                  </w14:solidFill>
                </w14:textFill>
              </w:rPr>
              <w:t>每万人口高价值发明专利拥有量（件）</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.66</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2.44</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pacing w:val="-11"/>
                <w:sz w:val="24"/>
                <w:highlight w:val="none"/>
                <w14:textFill>
                  <w14:solidFill>
                    <w14:schemeClr w14:val="tx1"/>
                  </w14:solidFill>
                </w14:textFill>
              </w:rPr>
              <w:t>6.数字经济核心产业增加值占GDP比重（%）</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民生福祉</w:t>
            </w:r>
          </w:p>
        </w:tc>
        <w:tc>
          <w:tcPr>
            <w:tcW w:w="16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w:t>
            </w:r>
            <w:r>
              <w:rPr>
                <w:rFonts w:hint="eastAsia" w:ascii="仿宋_GB2312" w:hAnsi="仿宋_GB2312" w:eastAsia="仿宋_GB2312" w:cs="仿宋_GB2312"/>
                <w:color w:val="000000" w:themeColor="text1"/>
                <w:spacing w:val="-17"/>
                <w:sz w:val="24"/>
                <w:highlight w:val="none"/>
                <w14:textFill>
                  <w14:solidFill>
                    <w14:schemeClr w14:val="tx1"/>
                  </w14:solidFill>
                </w14:textFill>
              </w:rPr>
              <w:t>居民人均可支配收入增长（元）</w:t>
            </w:r>
          </w:p>
        </w:tc>
        <w:tc>
          <w:tcPr>
            <w:tcW w:w="262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城镇居民人均可支配收入增长（元）</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9746</w:t>
            </w:r>
          </w:p>
        </w:tc>
        <w:tc>
          <w:tcPr>
            <w:tcW w:w="9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48000</w:t>
            </w:r>
          </w:p>
        </w:tc>
        <w:tc>
          <w:tcPr>
            <w:tcW w:w="10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5.5</w:t>
            </w:r>
          </w:p>
        </w:tc>
        <w:tc>
          <w:tcPr>
            <w:tcW w:w="98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60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2626"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农村居民人均可支配收入增长（元）</w:t>
            </w:r>
          </w:p>
        </w:tc>
        <w:tc>
          <w:tcPr>
            <w:tcW w:w="1128"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4681</w:t>
            </w:r>
          </w:p>
        </w:tc>
        <w:tc>
          <w:tcPr>
            <w:tcW w:w="98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31000</w:t>
            </w:r>
          </w:p>
        </w:tc>
        <w:tc>
          <w:tcPr>
            <w:tcW w:w="1040"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6</w:t>
            </w:r>
          </w:p>
        </w:tc>
        <w:tc>
          <w:tcPr>
            <w:tcW w:w="989"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highlight w:val="none"/>
                <w14:textFill>
                  <w14:solidFill>
                    <w14:schemeClr w14:val="tx1"/>
                  </w14:solidFill>
                </w14:textFill>
              </w:rPr>
              <w:t>.城镇调查失业率（%）</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&lt;5.5</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&lt;5.5</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4"/>
                <w:highlight w:val="none"/>
                <w14:textFill>
                  <w14:solidFill>
                    <w14:schemeClr w14:val="tx1"/>
                  </w14:solidFill>
                </w14:textFill>
              </w:rPr>
              <w:t>.劳动年龄人口平均受教育年限（年）</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11.1</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11.7</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60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sz w:val="24"/>
                <w:highlight w:val="none"/>
                <w14:textFill>
                  <w14:solidFill>
                    <w14:schemeClr w14:val="tx1"/>
                  </w14:solidFill>
                </w14:textFill>
              </w:rPr>
              <w:t>1</w:t>
            </w:r>
            <w:r>
              <w:rPr>
                <w:rFonts w:hint="eastAsia" w:ascii="仿宋_GB2312" w:hAnsi="仿宋_GB2312" w:eastAsia="仿宋_GB2312" w:cs="仿宋_GB2312"/>
                <w:color w:val="000000" w:themeColor="text1"/>
                <w:spacing w:val="-11"/>
                <w:sz w:val="24"/>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pacing w:val="-11"/>
                <w:sz w:val="24"/>
                <w:highlight w:val="none"/>
                <w14:textFill>
                  <w14:solidFill>
                    <w14:schemeClr w14:val="tx1"/>
                  </w14:solidFill>
                </w14:textFill>
              </w:rPr>
              <w:t>.</w:t>
            </w:r>
            <w:r>
              <w:rPr>
                <w:rFonts w:hint="eastAsia" w:ascii="仿宋_GB2312" w:hAnsi="仿宋_GB2312" w:eastAsia="仿宋_GB2312" w:cs="仿宋_GB2312"/>
                <w:color w:val="000000" w:themeColor="text1"/>
                <w:spacing w:val="-17"/>
                <w:sz w:val="24"/>
                <w:highlight w:val="none"/>
                <w14:textFill>
                  <w14:solidFill>
                    <w14:schemeClr w14:val="tx1"/>
                  </w14:solidFill>
                </w14:textFill>
              </w:rPr>
              <w:t>每千人口拥有</w:t>
            </w:r>
            <w:r>
              <w:rPr>
                <w:rFonts w:hint="eastAsia" w:ascii="仿宋_GB2312" w:hAnsi="仿宋_GB2312" w:eastAsia="仿宋_GB2312" w:cs="仿宋_GB2312"/>
                <w:color w:val="000000" w:themeColor="text1"/>
                <w:spacing w:val="-17"/>
                <w:sz w:val="24"/>
                <w:highlight w:val="none"/>
                <w:lang w:eastAsia="zh-CN"/>
                <w14:textFill>
                  <w14:solidFill>
                    <w14:schemeClr w14:val="tx1"/>
                  </w14:solidFill>
                </w14:textFill>
              </w:rPr>
              <w:t>医护人员数</w:t>
            </w:r>
          </w:p>
        </w:tc>
        <w:tc>
          <w:tcPr>
            <w:tcW w:w="2626" w:type="dxa"/>
            <w:vAlign w:val="center"/>
          </w:tcPr>
          <w:p>
            <w:pPr>
              <w:adjustRightInd w:val="0"/>
              <w:snapToGrid w:val="0"/>
              <w:spacing w:line="500" w:lineRule="exact"/>
              <w:rPr>
                <w:rFonts w:hint="eastAsia" w:ascii="仿宋_GB2312" w:hAnsi="仿宋_GB2312" w:eastAsia="仿宋_GB2312" w:cs="仿宋_GB2312"/>
                <w:color w:val="000000" w:themeColor="text1"/>
                <w:spacing w:val="-11"/>
                <w:sz w:val="24"/>
                <w:highlight w:val="none"/>
                <w14:textFill>
                  <w14:solidFill>
                    <w14:schemeClr w14:val="tx1"/>
                  </w14:solidFill>
                </w14:textFill>
              </w:rPr>
            </w:pPr>
            <w:r>
              <w:rPr>
                <w:rFonts w:hint="eastAsia" w:ascii="仿宋_GB2312" w:hAnsi="仿宋_GB2312" w:eastAsia="仿宋_GB2312" w:cs="仿宋_GB2312"/>
                <w:color w:val="000000" w:themeColor="text1"/>
                <w:spacing w:val="-11"/>
                <w:sz w:val="24"/>
                <w:highlight w:val="none"/>
                <w14:textFill>
                  <w14:solidFill>
                    <w14:schemeClr w14:val="tx1"/>
                  </w14:solidFill>
                </w14:textFill>
              </w:rPr>
              <w:t>执业医师数（人）</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3.2</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3.5</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1608"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pacing w:val="-11"/>
                <w:sz w:val="24"/>
                <w:highlight w:val="none"/>
                <w14:textFill>
                  <w14:solidFill>
                    <w14:schemeClr w14:val="tx1"/>
                  </w14:solidFill>
                </w14:textFill>
              </w:rPr>
            </w:pPr>
          </w:p>
        </w:tc>
        <w:tc>
          <w:tcPr>
            <w:tcW w:w="2626" w:type="dxa"/>
            <w:vAlign w:val="center"/>
          </w:tcPr>
          <w:p>
            <w:pPr>
              <w:adjustRightInd w:val="0"/>
              <w:snapToGrid w:val="0"/>
              <w:spacing w:line="500" w:lineRule="exact"/>
              <w:rPr>
                <w:rFonts w:hint="default" w:ascii="仿宋_GB2312" w:hAnsi="仿宋_GB2312" w:eastAsia="仿宋_GB2312" w:cs="仿宋_GB2312"/>
                <w:color w:val="000000" w:themeColor="text1"/>
                <w:spacing w:val="-1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1"/>
                <w:sz w:val="24"/>
                <w:highlight w:val="none"/>
                <w:lang w:val="en-US" w:eastAsia="zh-CN"/>
                <w14:textFill>
                  <w14:solidFill>
                    <w14:schemeClr w14:val="tx1"/>
                  </w14:solidFill>
                </w14:textFill>
              </w:rPr>
              <w:t>注册护士数（人）</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3.81</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4.2</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养老机构护理型床位占比（%）</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72</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75</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12.</w:t>
            </w:r>
            <w:r>
              <w:rPr>
                <w:rFonts w:hint="eastAsia" w:ascii="仿宋_GB2312" w:hAnsi="仿宋_GB2312" w:eastAsia="仿宋_GB2312" w:cs="仿宋_GB2312"/>
                <w:color w:val="000000" w:themeColor="text1"/>
                <w:spacing w:val="-6"/>
                <w:sz w:val="24"/>
                <w:highlight w:val="none"/>
                <w:lang w:val="en-US" w:eastAsia="zh-CN"/>
                <w14:textFill>
                  <w14:solidFill>
                    <w14:schemeClr w14:val="tx1"/>
                  </w14:solidFill>
                </w14:textFill>
              </w:rPr>
              <w:t>3岁以下婴幼儿入托率提高（百分点）</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pacing w:val="-17"/>
                <w:sz w:val="24"/>
                <w:highlight w:val="none"/>
                <w14:textFill>
                  <w14:solidFill>
                    <w14:schemeClr w14:val="tx1"/>
                  </w14:solidFill>
                </w14:textFill>
              </w:rPr>
              <w:t>〔</w:t>
            </w:r>
            <w:r>
              <w:rPr>
                <w:rFonts w:hint="eastAsia" w:ascii="仿宋_GB2312" w:hAnsi="仿宋_GB2312" w:eastAsia="仿宋_GB2312" w:cs="仿宋_GB2312"/>
                <w:color w:val="000000" w:themeColor="text1"/>
                <w:spacing w:val="-17"/>
                <w:sz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pacing w:val="-17"/>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4"/>
                <w:highlight w:val="none"/>
                <w14:textFill>
                  <w14:solidFill>
                    <w14:schemeClr w14:val="tx1"/>
                  </w14:solidFill>
                </w14:textFill>
              </w:rPr>
              <w:t>.人均预期寿命（岁）</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77.9</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79.</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绿色生态</w:t>
            </w: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4"/>
                <w:highlight w:val="none"/>
                <w14:textFill>
                  <w14:solidFill>
                    <w14:schemeClr w14:val="tx1"/>
                  </w14:solidFill>
                </w14:textFill>
              </w:rPr>
              <w:t>.单位GDP二氧化碳排放降低（%）</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2020" w:type="dxa"/>
            <w:gridSpan w:val="2"/>
            <w:vMerge w:val="restart"/>
            <w:vAlign w:val="center"/>
          </w:tcPr>
          <w:p>
            <w:pPr>
              <w:adjustRightInd w:val="0"/>
              <w:snapToGrid w:val="0"/>
              <w:spacing w:line="4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完成自治区下达</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目标</w:t>
            </w:r>
            <w:r>
              <w:rPr>
                <w:rFonts w:hint="eastAsia" w:ascii="仿宋_GB2312" w:hAnsi="仿宋_GB2312" w:eastAsia="仿宋_GB2312" w:cs="仿宋_GB2312"/>
                <w:color w:val="000000" w:themeColor="text1"/>
                <w:sz w:val="24"/>
                <w:highlight w:val="none"/>
                <w14:textFill>
                  <w14:solidFill>
                    <w14:schemeClr w14:val="tx1"/>
                  </w14:solidFill>
                </w14:textFill>
              </w:rPr>
              <w:t>任务</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4"/>
                <w:highlight w:val="none"/>
                <w14:textFill>
                  <w14:solidFill>
                    <w14:schemeClr w14:val="tx1"/>
                  </w14:solidFill>
                </w14:textFill>
              </w:rPr>
              <w:t>.单位GDP用水量降低（%）</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24"/>
                <w:highlight w:val="none"/>
                <w:lang w:val="en-US" w:eastAsia="zh-CN"/>
                <w14:textFill>
                  <w14:solidFill>
                    <w14:schemeClr w14:val="tx1"/>
                  </w14:solidFill>
                </w14:textFill>
              </w:rPr>
              <w:t>38.5</w:t>
            </w:r>
          </w:p>
        </w:tc>
        <w:tc>
          <w:tcPr>
            <w:tcW w:w="2020" w:type="dxa"/>
            <w:gridSpan w:val="2"/>
            <w:vMerge w:val="continue"/>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pacing w:val="-6"/>
                <w:sz w:val="24"/>
                <w:highlight w:val="none"/>
                <w14:textFill>
                  <w14:solidFill>
                    <w14:schemeClr w14:val="tx1"/>
                  </w14:solidFill>
                </w14:textFill>
              </w:rPr>
              <w:t>非化石能源占能源消费总量比重（%）</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2020" w:type="dxa"/>
            <w:gridSpan w:val="2"/>
            <w:vMerge w:val="continue"/>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pacing w:val="-20"/>
                <w:sz w:val="24"/>
                <w:highlight w:val="none"/>
                <w:lang w:eastAsia="zh-CN"/>
                <w14:textFill>
                  <w14:solidFill>
                    <w14:schemeClr w14:val="tx1"/>
                  </w14:solidFill>
                </w14:textFill>
              </w:rPr>
              <w:t>城市细颗粒物</w:t>
            </w:r>
            <w:r>
              <w:rPr>
                <w:rFonts w:hint="eastAsia" w:ascii="仿宋_GB2312" w:hAnsi="仿宋_GB2312" w:eastAsia="仿宋_GB2312" w:cs="仿宋_GB2312"/>
                <w:color w:val="000000" w:themeColor="text1"/>
                <w:spacing w:val="-28"/>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28"/>
                <w:sz w:val="24"/>
                <w:highlight w:val="none"/>
                <w:lang w:val="en-US" w:eastAsia="zh-CN"/>
                <w14:textFill>
                  <w14:solidFill>
                    <w14:schemeClr w14:val="tx1"/>
                  </w14:solidFill>
                </w14:textFill>
              </w:rPr>
              <w:t>PM2</w:t>
            </w:r>
            <w:r>
              <w:rPr>
                <w:rFonts w:hint="eastAsia" w:ascii="仿宋_GB2312" w:hAnsi="仿宋_GB2312" w:eastAsia="仿宋_GB2312" w:cs="仿宋_GB2312"/>
                <w:color w:val="000000" w:themeColor="text1"/>
                <w:spacing w:val="-40"/>
                <w:sz w:val="24"/>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pacing w:val="-4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28"/>
                <w:sz w:val="24"/>
                <w:highlight w:val="none"/>
                <w:lang w:eastAsia="zh-CN"/>
                <w14:textFill>
                  <w14:solidFill>
                    <w14:schemeClr w14:val="tx1"/>
                  </w14:solidFill>
                </w14:textFill>
              </w:rPr>
              <w:t>浓度</w:t>
            </w:r>
            <w:r>
              <w:rPr>
                <w:rFonts w:hint="eastAsia" w:ascii="仿宋_GB2312" w:hAnsi="仿宋_GB2312" w:eastAsia="仿宋_GB2312" w:cs="仿宋_GB2312"/>
                <w:color w:val="000000" w:themeColor="text1"/>
                <w:spacing w:val="-34"/>
                <w:sz w:val="24"/>
                <w:highlight w:val="none"/>
                <w14:textFill>
                  <w14:solidFill>
                    <w14:schemeClr w14:val="tx1"/>
                  </w14:solidFill>
                </w14:textFill>
              </w:rPr>
              <w:t>（</w:t>
            </w:r>
            <w:r>
              <w:rPr>
                <w:rFonts w:hint="eastAsia" w:ascii="仿宋_GB2312" w:hAnsi="仿宋_GB2312" w:eastAsia="仿宋_GB2312" w:cs="仿宋_GB2312"/>
                <w:color w:val="000000" w:themeColor="text1"/>
                <w:spacing w:val="-34"/>
                <w:sz w:val="24"/>
                <w:highlight w:val="none"/>
                <w:lang w:eastAsia="zh-CN"/>
                <w14:textFill>
                  <w14:solidFill>
                    <w14:schemeClr w14:val="tx1"/>
                  </w14:solidFill>
                </w14:textFill>
              </w:rPr>
              <w:t>微克</w:t>
            </w:r>
            <w:r>
              <w:rPr>
                <w:rFonts w:hint="eastAsia" w:ascii="仿宋_GB2312" w:hAnsi="仿宋_GB2312" w:eastAsia="仿宋_GB2312" w:cs="仿宋_GB2312"/>
                <w:color w:val="000000" w:themeColor="text1"/>
                <w:spacing w:val="-34"/>
                <w:sz w:val="24"/>
                <w:highlight w:val="none"/>
                <w:lang w:val="en-US" w:eastAsia="zh-CN"/>
                <w14:textFill>
                  <w14:solidFill>
                    <w14:schemeClr w14:val="tx1"/>
                  </w14:solidFill>
                </w14:textFill>
              </w:rPr>
              <w:t>/立方米</w:t>
            </w:r>
            <w:r>
              <w:rPr>
                <w:rFonts w:hint="eastAsia" w:ascii="仿宋_GB2312" w:hAnsi="仿宋_GB2312" w:eastAsia="仿宋_GB2312" w:cs="仿宋_GB2312"/>
                <w:color w:val="000000" w:themeColor="text1"/>
                <w:spacing w:val="-34"/>
                <w:sz w:val="24"/>
                <w:highlight w:val="none"/>
                <w14:textFill>
                  <w14:solidFill>
                    <w14:schemeClr w14:val="tx1"/>
                  </w14:solidFill>
                </w14:textFill>
              </w:rPr>
              <w:t>）</w:t>
            </w:r>
            <w:r>
              <w:rPr>
                <w:rFonts w:hint="eastAsia" w:ascii="仿宋_GB2312" w:hAnsi="仿宋_GB2312" w:eastAsia="仿宋_GB2312" w:cs="仿宋_GB2312"/>
                <w:color w:val="000000" w:themeColor="text1"/>
                <w:spacing w:val="-34"/>
                <w:sz w:val="24"/>
                <w:highlight w:val="none"/>
                <w:vertAlign w:val="superscript"/>
                <w:lang w:val="en-US" w:eastAsia="zh-CN"/>
                <w14:textFill>
                  <w14:solidFill>
                    <w14:schemeClr w14:val="tx1"/>
                  </w14:solidFill>
                </w14:textFill>
              </w:rPr>
              <w:t>*</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6"/>
                <w:sz w:val="24"/>
                <w:highlight w:val="none"/>
                <w:lang w:val="en-US" w:eastAsia="zh-CN"/>
                <w14:textFill>
                  <w14:solidFill>
                    <w14:schemeClr w14:val="tx1"/>
                  </w14:solidFill>
                </w14:textFill>
              </w:rPr>
              <w:t>29</w:t>
            </w:r>
          </w:p>
        </w:tc>
        <w:tc>
          <w:tcPr>
            <w:tcW w:w="2020" w:type="dxa"/>
            <w:gridSpan w:val="2"/>
            <w:vMerge w:val="continue"/>
            <w:vAlign w:val="center"/>
          </w:tcPr>
          <w:p>
            <w:pPr>
              <w:adjustRightInd w:val="0"/>
              <w:snapToGrid w:val="0"/>
              <w:spacing w:line="500" w:lineRule="exact"/>
              <w:jc w:val="center"/>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优良水体比例（%）</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2020" w:type="dxa"/>
            <w:gridSpan w:val="2"/>
            <w:vMerge w:val="continue"/>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19.森林覆盖率（%）</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8.2</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8.5</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pacing w:val="-17"/>
                <w:sz w:val="24"/>
                <w:highlight w:val="none"/>
                <w14:textFill>
                  <w14:solidFill>
                    <w14:schemeClr w14:val="tx1"/>
                  </w14:solidFill>
                </w14:textFill>
              </w:rPr>
              <w:t>〔0.3〕</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20.水土保持率（%）</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85.09</w:t>
            </w:r>
          </w:p>
        </w:tc>
        <w:tc>
          <w:tcPr>
            <w:tcW w:w="202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color w:val="000000" w:themeColor="text1"/>
                <w:spacing w:val="-17"/>
                <w:sz w:val="24"/>
                <w:highlight w:val="none"/>
                <w14:textFill>
                  <w14:solidFill>
                    <w14:schemeClr w14:val="tx1"/>
                  </w14:solidFill>
                </w14:textFill>
              </w:rPr>
            </w:pPr>
            <w:r>
              <w:rPr>
                <w:rFonts w:hint="eastAsia" w:ascii="仿宋_GB2312" w:hAnsi="仿宋_GB2312" w:eastAsia="仿宋_GB2312" w:cs="仿宋_GB2312"/>
                <w:color w:val="000000" w:themeColor="text1"/>
                <w:spacing w:val="-23"/>
                <w:sz w:val="24"/>
                <w:highlight w:val="none"/>
                <w14:textFill>
                  <w14:solidFill>
                    <w14:schemeClr w14:val="tx1"/>
                  </w14:solidFill>
                </w14:textFill>
              </w:rPr>
              <w:t>完成自治区下达任务</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restart"/>
            <w:vAlign w:val="center"/>
          </w:tcPr>
          <w:p>
            <w:pPr>
              <w:adjustRightInd w:val="0"/>
              <w:snapToGrid w:val="0"/>
              <w:spacing w:line="4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安全保障</w:t>
            </w: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4"/>
                <w:highlight w:val="none"/>
                <w14:textFill>
                  <w14:solidFill>
                    <w14:schemeClr w14:val="tx1"/>
                  </w14:solidFill>
                </w14:textFill>
              </w:rPr>
              <w:t>.粮食综合生产能力（</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万</w:t>
            </w:r>
            <w:r>
              <w:rPr>
                <w:rFonts w:hint="eastAsia" w:ascii="仿宋_GB2312" w:hAnsi="仿宋_GB2312" w:eastAsia="仿宋_GB2312" w:cs="仿宋_GB2312"/>
                <w:color w:val="000000" w:themeColor="text1"/>
                <w:sz w:val="24"/>
                <w:highlight w:val="none"/>
                <w14:textFill>
                  <w14:solidFill>
                    <w14:schemeClr w14:val="tx1"/>
                  </w14:solidFill>
                </w14:textFill>
              </w:rPr>
              <w:t>吨）</w:t>
            </w:r>
          </w:p>
        </w:tc>
        <w:tc>
          <w:tcPr>
            <w:tcW w:w="1128"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39</w:t>
            </w:r>
          </w:p>
        </w:tc>
        <w:tc>
          <w:tcPr>
            <w:tcW w:w="98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≥39</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Merge w:val="continue"/>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p>
        </w:tc>
        <w:tc>
          <w:tcPr>
            <w:tcW w:w="4234" w:type="dxa"/>
            <w:gridSpan w:val="2"/>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2</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4"/>
                <w:highlight w:val="none"/>
                <w14:textFill>
                  <w14:solidFill>
                    <w14:schemeClr w14:val="tx1"/>
                  </w14:solidFill>
                </w14:textFill>
              </w:rPr>
              <w:t>.能源综合生产能力（万吨标准煤）</w:t>
            </w:r>
          </w:p>
        </w:tc>
        <w:tc>
          <w:tcPr>
            <w:tcW w:w="1128"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40.1</w:t>
            </w:r>
          </w:p>
        </w:tc>
        <w:tc>
          <w:tcPr>
            <w:tcW w:w="980" w:type="dxa"/>
            <w:vAlign w:val="center"/>
          </w:tcPr>
          <w:p>
            <w:pPr>
              <w:adjustRightInd w:val="0"/>
              <w:snapToGrid w:val="0"/>
              <w:spacing w:line="500" w:lineRule="exact"/>
              <w:jc w:val="center"/>
              <w:rPr>
                <w:rFonts w:hint="default"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58</w:t>
            </w:r>
          </w:p>
        </w:tc>
        <w:tc>
          <w:tcPr>
            <w:tcW w:w="1040" w:type="dxa"/>
            <w:vAlign w:val="center"/>
          </w:tcPr>
          <w:p>
            <w:pPr>
              <w:adjustRightInd w:val="0"/>
              <w:snapToGrid w:val="0"/>
              <w:spacing w:line="500" w:lineRule="exact"/>
              <w:jc w:val="center"/>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w:t>
            </w:r>
          </w:p>
        </w:tc>
        <w:tc>
          <w:tcPr>
            <w:tcW w:w="989" w:type="dxa"/>
            <w:vAlign w:val="center"/>
          </w:tcPr>
          <w:p>
            <w:pPr>
              <w:adjustRightInd w:val="0"/>
              <w:snapToGrid w:val="0"/>
              <w:spacing w:line="500" w:lineRule="exact"/>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7"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4"/>
                <w:highlight w:val="none"/>
                <w14:textFill>
                  <w14:solidFill>
                    <w14:schemeClr w14:val="tx1"/>
                  </w14:solidFill>
                </w14:textFill>
              </w:rPr>
              <w:t>注：①表格中2025年</w:t>
            </w: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为预计数，带“*”号</w:t>
            </w:r>
            <w:r>
              <w:rPr>
                <w:rFonts w:hint="eastAsia" w:ascii="仿宋_GB2312" w:hAnsi="仿宋_GB2312" w:eastAsia="仿宋_GB2312" w:cs="仿宋_GB2312"/>
                <w:color w:val="000000" w:themeColor="text1"/>
                <w:sz w:val="24"/>
                <w:highlight w:val="none"/>
                <w14:textFill>
                  <w14:solidFill>
                    <w14:schemeClr w14:val="tx1"/>
                  </w14:solidFill>
                </w14:textFill>
              </w:rPr>
              <w:t>为2024年数据；</w:t>
            </w:r>
            <w:r>
              <w:rPr>
                <w:rFonts w:ascii="仿宋_GB2312" w:hAnsi="仿宋_GB2312" w:eastAsia="仿宋_GB2312" w:cs="仿宋_GB2312"/>
                <w:color w:val="000000" w:themeColor="text1"/>
                <w:sz w:val="24"/>
                <w:highlight w:val="none"/>
                <w14:textFill>
                  <w14:solidFill>
                    <w14:schemeClr w14:val="tx1"/>
                  </w14:solidFill>
                </w14:textFill>
              </w:rPr>
              <w:t>②</w:t>
            </w:r>
            <w:r>
              <w:rPr>
                <w:rFonts w:hint="eastAsia" w:ascii="仿宋_GB2312" w:hAnsi="仿宋_GB2312" w:eastAsia="仿宋_GB2312" w:cs="仿宋_GB2312"/>
                <w:color w:val="000000" w:themeColor="text1"/>
                <w:spacing w:val="-17"/>
                <w:sz w:val="24"/>
                <w:highlight w:val="none"/>
                <w14:textFill>
                  <w14:solidFill>
                    <w14:schemeClr w14:val="tx1"/>
                  </w14:solidFill>
                </w14:textFill>
              </w:rPr>
              <w:t>〔〕内为5年累计数</w:t>
            </w:r>
            <w:r>
              <w:rPr>
                <w:rFonts w:hint="eastAsia" w:ascii="仿宋_GB2312" w:hAnsi="仿宋_GB2312" w:eastAsia="仿宋_GB2312" w:cs="仿宋_GB2312"/>
                <w:color w:val="000000" w:themeColor="text1"/>
                <w:spacing w:val="-17"/>
                <w:sz w:val="24"/>
                <w:highlight w:val="none"/>
                <w:lang w:eastAsia="zh-CN"/>
                <w14:textFill>
                  <w14:solidFill>
                    <w14:schemeClr w14:val="tx1"/>
                  </w14:solidFill>
                </w14:textFill>
              </w:rPr>
              <w:t>；③</w:t>
            </w:r>
            <w:r>
              <w:rPr>
                <w:rFonts w:hint="eastAsia" w:ascii="仿宋_GB2312" w:hAnsi="仿宋_GB2312" w:eastAsia="仿宋_GB2312" w:cs="仿宋_GB2312"/>
                <w:color w:val="000000" w:themeColor="text1"/>
                <w:spacing w:val="-17"/>
                <w:sz w:val="24"/>
                <w:highlight w:val="none"/>
                <w:lang w:val="en-US" w:eastAsia="zh-CN"/>
                <w14:textFill>
                  <w14:solidFill>
                    <w14:schemeClr w14:val="tx1"/>
                  </w14:solidFill>
                </w14:textFill>
              </w:rPr>
              <w:t>能源综合生产能力指煤炭、石油、天然气、非化石能源生产能力之和</w:t>
            </w:r>
            <w:r>
              <w:rPr>
                <w:rFonts w:hint="eastAsia" w:ascii="仿宋_GB2312" w:hAnsi="仿宋_GB2312" w:eastAsia="仿宋_GB2312" w:cs="仿宋_GB2312"/>
                <w:color w:val="000000" w:themeColor="text1"/>
                <w:spacing w:val="-17"/>
                <w:sz w:val="24"/>
                <w:highlight w:val="none"/>
                <w14:textFill>
                  <w14:solidFill>
                    <w14:schemeClr w14:val="tx1"/>
                  </w14:solidFill>
                </w14:textFill>
              </w:rPr>
              <w:t>。</w:t>
            </w:r>
          </w:p>
        </w:tc>
      </w:tr>
    </w:tbl>
    <w:p>
      <w:pPr>
        <w:rPr>
          <w:rFonts w:hint="eastAsia" w:ascii="黑体" w:hAnsi="黑体" w:eastAsia="黑体" w:cs="黑体"/>
          <w:color w:val="000000" w:themeColor="text1"/>
          <w:sz w:val="36"/>
          <w:szCs w:val="36"/>
          <w:highlight w:val="none"/>
          <w14:textFill>
            <w14:solidFill>
              <w14:schemeClr w14:val="tx1"/>
            </w14:solidFill>
          </w14:textFill>
        </w:rPr>
        <w:sectPr>
          <w:footerReference r:id="rId10" w:type="default"/>
          <w:pgSz w:w="11906" w:h="16838"/>
          <w:pgMar w:top="1440" w:right="1474" w:bottom="1440" w:left="1587" w:header="737" w:footer="1276" w:gutter="0"/>
          <w:pgNumType w:fmt="decimal" w:start="8"/>
          <w:cols w:space="0" w:num="1"/>
          <w:rtlGutter w:val="0"/>
          <w:docGrid w:type="lines" w:linePitch="312" w:charSpace="0"/>
        </w:sectPr>
      </w:pPr>
      <w:bookmarkStart w:id="20" w:name="_Toc211009056"/>
      <w:bookmarkStart w:id="21" w:name="_Toc5550"/>
    </w:p>
    <w:p>
      <w:pPr>
        <w:pStyle w:val="3"/>
        <w:pageBreakBefore w:val="0"/>
        <w:widowControl w:val="0"/>
        <w:kinsoku/>
        <w:wordWrap/>
        <w:overflowPunct/>
        <w:topLinePunct w:val="0"/>
        <w:autoSpaceDE/>
        <w:autoSpaceDN/>
        <w:bidi w:val="0"/>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22" w:name="_Toc2081948400"/>
      <w:r>
        <w:rPr>
          <w:rFonts w:hint="eastAsia" w:ascii="黑体" w:hAnsi="黑体" w:eastAsia="黑体" w:cs="黑体"/>
          <w:color w:val="000000" w:themeColor="text1"/>
          <w:sz w:val="36"/>
          <w:szCs w:val="36"/>
          <w:highlight w:val="none"/>
          <w14:textFill>
            <w14:solidFill>
              <w14:schemeClr w14:val="tx1"/>
            </w14:solidFill>
          </w14:textFill>
        </w:rPr>
        <w:t xml:space="preserve">第二章  </w:t>
      </w:r>
      <w:r>
        <w:rPr>
          <w:rFonts w:hint="eastAsia" w:ascii="黑体" w:hAnsi="黑体" w:eastAsia="黑体" w:cs="黑体"/>
          <w:color w:val="000000" w:themeColor="text1"/>
          <w:sz w:val="36"/>
          <w:szCs w:val="36"/>
          <w:highlight w:val="none"/>
          <w:lang w:eastAsia="zh-CN"/>
          <w14:textFill>
            <w14:solidFill>
              <w14:schemeClr w14:val="tx1"/>
            </w14:solidFill>
          </w14:textFill>
        </w:rPr>
        <w:t>因地制宜</w:t>
      </w:r>
      <w:r>
        <w:rPr>
          <w:rFonts w:hint="eastAsia" w:ascii="黑体" w:hAnsi="黑体" w:eastAsia="黑体" w:cs="黑体"/>
          <w:color w:val="000000" w:themeColor="text1"/>
          <w:sz w:val="36"/>
          <w:szCs w:val="36"/>
          <w:highlight w:val="none"/>
          <w14:textFill>
            <w14:solidFill>
              <w14:schemeClr w14:val="tx1"/>
            </w14:solidFill>
          </w14:textFill>
        </w:rPr>
        <w:t>发展新质生产力，构建以产业育新升级融合为主导的现代化产业体系</w:t>
      </w:r>
      <w:bookmarkEnd w:id="20"/>
      <w:bookmarkEnd w:id="22"/>
    </w:p>
    <w:p>
      <w:pPr>
        <w:pStyle w:val="36"/>
        <w:pageBreakBefore w:val="0"/>
        <w:widowControl w:val="0"/>
        <w:kinsoku/>
        <w:wordWrap/>
        <w:overflowPunct/>
        <w:topLinePunct w:val="0"/>
        <w:autoSpaceDE/>
        <w:autoSpaceDN/>
        <w:bidi w:val="0"/>
        <w:spacing w:line="550" w:lineRule="exact"/>
        <w:ind w:firstLine="640"/>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坚持把发展经济的着力点放在实体经济上，优化产业结构，以先进制造业为骨干，保持制造业合理比重，</w:t>
      </w:r>
      <w:r>
        <w:rPr>
          <w:rFonts w:hint="eastAsia" w:ascii="Times New Roman" w:hAnsi="Times New Roman" w:cs="Times New Roman"/>
          <w:color w:val="000000" w:themeColor="text1"/>
          <w:highlight w:val="none"/>
          <w14:textFill>
            <w14:solidFill>
              <w14:schemeClr w14:val="tx1"/>
            </w14:solidFill>
          </w14:textFill>
        </w:rPr>
        <w:t>持续建强产业链、优化供应链、提升价值链、拓展生态链，巩固壮大实体经济根基，</w:t>
      </w:r>
      <w:r>
        <w:rPr>
          <w:rFonts w:hint="eastAsia" w:ascii="Times New Roman" w:hAnsi="Times New Roman" w:cs="Times New Roman"/>
          <w:color w:val="000000" w:themeColor="text1"/>
          <w:highlight w:val="none"/>
          <w:lang w:eastAsia="zh-CN"/>
          <w14:textFill>
            <w14:solidFill>
              <w14:schemeClr w14:val="tx1"/>
            </w14:solidFill>
          </w14:textFill>
        </w:rPr>
        <w:t>提升现代农业、现代服务业支撑能力，</w:t>
      </w:r>
      <w:r>
        <w:rPr>
          <w:rFonts w:hint="eastAsia" w:ascii="Times New Roman" w:hAnsi="Times New Roman" w:cs="Times New Roman"/>
          <w:color w:val="000000" w:themeColor="text1"/>
          <w:highlight w:val="none"/>
          <w14:textFill>
            <w14:solidFill>
              <w14:schemeClr w14:val="tx1"/>
            </w14:solidFill>
          </w14:textFill>
        </w:rPr>
        <w:t>构建</w:t>
      </w:r>
      <w:r>
        <w:rPr>
          <w:rFonts w:hint="eastAsia" w:ascii="仿宋_GB2312" w:hAnsi="仿宋_GB2312" w:cs="仿宋_GB2312"/>
          <w:color w:val="000000" w:themeColor="text1"/>
          <w:highlight w:val="none"/>
          <w:lang w:val="en"/>
          <w14:textFill>
            <w14:solidFill>
              <w14:schemeClr w14:val="tx1"/>
            </w14:solidFill>
          </w14:textFill>
        </w:rPr>
        <w:t>协同高效</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仿宋_GB2312" w:hAnsi="仿宋_GB2312" w:cs="仿宋_GB2312"/>
          <w:color w:val="000000" w:themeColor="text1"/>
          <w:highlight w:val="none"/>
          <w:lang w:val="en"/>
          <w14:textFill>
            <w14:solidFill>
              <w14:schemeClr w14:val="tx1"/>
            </w14:solidFill>
          </w14:textFill>
        </w:rPr>
        <w:t>集约发展</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highlight w:val="none"/>
          <w:lang w:eastAsia="zh-CN"/>
          <w14:textFill>
            <w14:solidFill>
              <w14:schemeClr w14:val="tx1"/>
            </w14:solidFill>
          </w14:textFill>
        </w:rPr>
        <w:t>优势突出、</w:t>
      </w:r>
      <w:r>
        <w:rPr>
          <w:rFonts w:hint="eastAsia" w:ascii="Times New Roman" w:hAnsi="Times New Roman" w:cs="Times New Roman"/>
          <w:color w:val="000000" w:themeColor="text1"/>
          <w:highlight w:val="none"/>
          <w14:textFill>
            <w14:solidFill>
              <w14:schemeClr w14:val="tx1"/>
            </w14:solidFill>
          </w14:textFill>
        </w:rPr>
        <w:t>具有市场竞争力的现代化产业体系。</w:t>
      </w:r>
    </w:p>
    <w:p>
      <w:pPr>
        <w:pStyle w:val="2"/>
        <w:pageBreakBefore w:val="0"/>
        <w:widowControl w:val="0"/>
        <w:kinsoku/>
        <w:wordWrap/>
        <w:overflowPunct/>
        <w:topLinePunct w:val="0"/>
        <w:autoSpaceDE/>
        <w:autoSpaceDN/>
        <w:bidi w:val="0"/>
        <w:spacing w:line="550" w:lineRule="exact"/>
        <w:jc w:val="center"/>
        <w:textAlignment w:val="auto"/>
        <w:rPr>
          <w:rFonts w:hint="eastAsia" w:eastAsia="黑体"/>
          <w:color w:val="000000" w:themeColor="text1"/>
          <w:highlight w:val="none"/>
          <w:lang w:eastAsia="zh-CN"/>
          <w14:textFill>
            <w14:solidFill>
              <w14:schemeClr w14:val="tx1"/>
            </w14:solidFill>
          </w14:textFill>
        </w:rPr>
      </w:pPr>
      <w:bookmarkStart w:id="23" w:name="_Toc211009057"/>
      <w:bookmarkStart w:id="24" w:name="_Toc740431161"/>
      <w:r>
        <w:rPr>
          <w:rFonts w:hint="eastAsia"/>
          <w:color w:val="000000" w:themeColor="text1"/>
          <w:highlight w:val="none"/>
          <w14:textFill>
            <w14:solidFill>
              <w14:schemeClr w14:val="tx1"/>
            </w14:solidFill>
          </w14:textFill>
        </w:rPr>
        <w:t xml:space="preserve">第一节  </w:t>
      </w:r>
      <w:bookmarkEnd w:id="23"/>
      <w:r>
        <w:rPr>
          <w:rFonts w:hint="eastAsia"/>
          <w:color w:val="000000" w:themeColor="text1"/>
          <w:highlight w:val="none"/>
          <w:lang w:eastAsia="zh-CN"/>
          <w14:textFill>
            <w14:solidFill>
              <w14:schemeClr w14:val="tx1"/>
            </w14:solidFill>
          </w14:textFill>
        </w:rPr>
        <w:t>发展壮大重点产业集群</w:t>
      </w:r>
      <w:bookmarkEnd w:id="24"/>
    </w:p>
    <w:p>
      <w:pPr>
        <w:pStyle w:val="36"/>
        <w:pageBreakBefore w:val="0"/>
        <w:widowControl w:val="0"/>
        <w:kinsoku/>
        <w:wordWrap/>
        <w:overflowPunct/>
        <w:topLinePunct w:val="0"/>
        <w:autoSpaceDE/>
        <w:autoSpaceDN/>
        <w:bidi w:val="0"/>
        <w:spacing w:line="550" w:lineRule="exact"/>
        <w:ind w:firstLine="64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Times New Roman" w:hAnsi="Times New Roman" w:cs="Times New Roman"/>
          <w:color w:val="000000" w:themeColor="text1"/>
          <w:highlight w:val="none"/>
          <w:lang w:eastAsia="zh-CN"/>
          <w14:textFill>
            <w14:solidFill>
              <w14:schemeClr w14:val="tx1"/>
            </w14:solidFill>
          </w14:textFill>
        </w:rPr>
        <w:t>把因地制宜发展新质生产力摆在更加突出的战略位置，坚持智能化、绿色化、融合化方向，推进群链协同、数实融合、产学研联合，提升产业基础高级化和产业链现代化水平。</w:t>
      </w:r>
    </w:p>
    <w:p>
      <w:pPr>
        <w:pStyle w:val="36"/>
        <w:pageBreakBefore w:val="0"/>
        <w:widowControl w:val="0"/>
        <w:kinsoku/>
        <w:wordWrap/>
        <w:overflowPunct/>
        <w:topLinePunct w:val="0"/>
        <w:autoSpaceDE/>
        <w:autoSpaceDN/>
        <w:bidi w:val="0"/>
        <w:spacing w:line="550" w:lineRule="exact"/>
        <w:ind w:firstLine="643"/>
        <w:textAlignment w:val="auto"/>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一、推进主导产业高质量发展</w:t>
      </w:r>
    </w:p>
    <w:p>
      <w:pPr>
        <w:pStyle w:val="36"/>
        <w:pageBreakBefore w:val="0"/>
        <w:widowControl w:val="0"/>
        <w:kinsoku/>
        <w:wordWrap/>
        <w:overflowPunct/>
        <w:topLinePunct w:val="0"/>
        <w:autoSpaceDE/>
        <w:autoSpaceDN/>
        <w:bidi w:val="0"/>
        <w:spacing w:line="550" w:lineRule="exact"/>
        <w:ind w:firstLine="643"/>
        <w:textAlignment w:val="auto"/>
        <w:rPr>
          <w:rFonts w:hint="eastAsia" w:ascii="仿宋_GB2312" w:hAnsi="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推动现代化工延链补链。</w:t>
      </w:r>
      <w:r>
        <w:rPr>
          <w:rFonts w:hint="eastAsia" w:ascii="仿宋_GB2312" w:hAnsi="仿宋_GB2312" w:cs="仿宋_GB2312"/>
          <w:color w:val="000000" w:themeColor="text1"/>
          <w:highlight w:val="none"/>
          <w14:textFill>
            <w14:solidFill>
              <w14:schemeClr w14:val="tx1"/>
            </w14:solidFill>
          </w14:textFill>
        </w:rPr>
        <w:t>以电石氰胺化工、煤化工产业为基础，全力调整产业、产品结构，推动产业从基础原料向高端专用化学品、化工新材料转型</w:t>
      </w:r>
      <w:r>
        <w:rPr>
          <w:rFonts w:hint="eastAsia" w:ascii="仿宋_GB2312" w:hAnsi="仿宋_GB2312" w:cs="仿宋_GB2312"/>
          <w:color w:val="000000" w:themeColor="text1"/>
          <w:highlight w:val="none"/>
          <w:lang w:eastAsia="zh-CN"/>
          <w14:textFill>
            <w14:solidFill>
              <w14:schemeClr w14:val="tx1"/>
            </w14:solidFill>
          </w14:textFill>
        </w:rPr>
        <w:t>。</w:t>
      </w:r>
      <w:r>
        <w:rPr>
          <w:rFonts w:hint="eastAsia" w:ascii="仿宋_GB2312" w:hAnsi="仿宋_GB2312" w:cs="仿宋_GB2312"/>
          <w:color w:val="000000" w:themeColor="text1"/>
          <w:highlight w:val="none"/>
          <w:lang w:val="en-US" w:eastAsia="zh-CN"/>
          <w14:textFill>
            <w14:solidFill>
              <w14:schemeClr w14:val="tx1"/>
            </w14:solidFill>
          </w14:textFill>
        </w:rPr>
        <w:t>积极</w:t>
      </w:r>
      <w:r>
        <w:rPr>
          <w:rFonts w:hint="eastAsia" w:ascii="仿宋_GB2312" w:hAnsi="仿宋_GB2312" w:cs="仿宋_GB2312"/>
          <w:color w:val="000000" w:themeColor="text1"/>
          <w:highlight w:val="none"/>
          <w14:textFill>
            <w14:solidFill>
              <w14:schemeClr w14:val="tx1"/>
            </w14:solidFill>
          </w14:textFill>
        </w:rPr>
        <w:t>发展医药、农药中间体及原料药，</w:t>
      </w:r>
      <w:r>
        <w:rPr>
          <w:rFonts w:hint="eastAsia" w:ascii="仿宋_GB2312" w:hAnsi="仿宋_GB2312" w:cs="仿宋_GB2312"/>
          <w:color w:val="000000" w:themeColor="text1"/>
          <w:highlight w:val="none"/>
          <w:lang w:val="en-US" w:eastAsia="zh-CN"/>
          <w14:textFill>
            <w14:solidFill>
              <w14:schemeClr w14:val="tx1"/>
            </w14:solidFill>
          </w14:textFill>
        </w:rPr>
        <w:t>并</w:t>
      </w:r>
      <w:r>
        <w:rPr>
          <w:rFonts w:hint="eastAsia" w:ascii="仿宋_GB2312" w:hAnsi="仿宋_GB2312" w:cs="仿宋_GB2312"/>
          <w:color w:val="000000" w:themeColor="text1"/>
          <w:highlight w:val="none"/>
          <w14:textFill>
            <w14:solidFill>
              <w14:schemeClr w14:val="tx1"/>
            </w14:solidFill>
          </w14:textFill>
        </w:rPr>
        <w:t>向成品药方向发展；支持农药中间体企业向高效环保型系列农药生产线工艺装备改进，推广全新绿色连续化工艺，实现副产物综合利用</w:t>
      </w:r>
      <w:r>
        <w:rPr>
          <w:rFonts w:hint="eastAsia" w:ascii="仿宋_GB2312" w:hAnsi="仿宋_GB2312" w:cs="仿宋_GB2312"/>
          <w:color w:val="000000" w:themeColor="text1"/>
          <w:highlight w:val="none"/>
          <w:lang w:eastAsia="zh-CN"/>
          <w14:textFill>
            <w14:solidFill>
              <w14:schemeClr w14:val="tx1"/>
            </w14:solidFill>
          </w14:textFill>
        </w:rPr>
        <w:t>。巩固扩大氰胺产业优势，</w:t>
      </w:r>
      <w:r>
        <w:rPr>
          <w:rFonts w:hint="eastAsia" w:ascii="仿宋_GB2312" w:hAnsi="仿宋_GB2312" w:cs="仿宋_GB2312"/>
          <w:color w:val="000000" w:themeColor="text1"/>
          <w:highlight w:val="none"/>
          <w14:textFill>
            <w14:solidFill>
              <w14:schemeClr w14:val="tx1"/>
            </w14:solidFill>
          </w14:textFill>
        </w:rPr>
        <w:t>丰富电石、氰胺下游产品体系，深入推进电石化工和氰胺化工向</w:t>
      </w:r>
      <w:r>
        <w:rPr>
          <w:rFonts w:hint="eastAsia" w:ascii="仿宋_GB2312" w:hAnsi="仿宋_GB2312" w:cs="仿宋_GB2312"/>
          <w:color w:val="000000" w:themeColor="text1"/>
          <w:highlight w:val="none"/>
          <w:lang w:val="en-US" w:eastAsia="zh-CN"/>
          <w14:textFill>
            <w14:solidFill>
              <w14:schemeClr w14:val="tx1"/>
            </w14:solidFill>
          </w14:textFill>
        </w:rPr>
        <w:t>高端</w:t>
      </w:r>
      <w:r>
        <w:rPr>
          <w:rFonts w:hint="eastAsia" w:ascii="仿宋_GB2312" w:hAnsi="仿宋_GB2312" w:cs="仿宋_GB2312"/>
          <w:color w:val="000000" w:themeColor="text1"/>
          <w:highlight w:val="none"/>
          <w14:textFill>
            <w14:solidFill>
              <w14:schemeClr w14:val="tx1"/>
            </w14:solidFill>
          </w14:textFill>
        </w:rPr>
        <w:t>精细化工产业延伸耦合，实现电石、氰胺产业增链延链强链。发展长链二元酸、焦油、乙二醇等中间产品深加工，提升工艺生产装置水平，生产</w:t>
      </w:r>
      <w:r>
        <w:rPr>
          <w:rFonts w:hint="eastAsia" w:ascii="仿宋_GB2312" w:hAnsi="仿宋_GB2312" w:cs="仿宋_GB2312"/>
          <w:color w:val="000000" w:themeColor="text1"/>
          <w:highlight w:val="none"/>
          <w:lang w:val="en-US" w:eastAsia="zh-CN"/>
          <w14:textFill>
            <w14:solidFill>
              <w14:schemeClr w14:val="tx1"/>
            </w14:solidFill>
          </w14:textFill>
        </w:rPr>
        <w:t>高分子</w:t>
      </w:r>
      <w:r>
        <w:rPr>
          <w:rFonts w:hint="eastAsia" w:ascii="仿宋_GB2312" w:hAnsi="仿宋_GB2312" w:cs="仿宋_GB2312"/>
          <w:color w:val="000000" w:themeColor="text1"/>
          <w:spacing w:val="-6"/>
          <w:sz w:val="32"/>
          <w:highlight w:val="none"/>
          <w:lang w:val="en-US" w:eastAsia="zh-CN"/>
          <w14:textFill>
            <w14:solidFill>
              <w14:schemeClr w14:val="tx1"/>
            </w14:solidFill>
          </w14:textFill>
        </w:rPr>
        <w:t>纤维材料、</w:t>
      </w:r>
      <w:r>
        <w:rPr>
          <w:rFonts w:hint="eastAsia" w:ascii="仿宋_GB2312" w:hAnsi="仿宋_GB2312" w:cs="仿宋_GB2312"/>
          <w:color w:val="000000" w:themeColor="text1"/>
          <w:spacing w:val="-6"/>
          <w:sz w:val="32"/>
          <w:highlight w:val="none"/>
          <w14:textFill>
            <w14:solidFill>
              <w14:schemeClr w14:val="tx1"/>
            </w14:solidFill>
          </w14:textFill>
        </w:rPr>
        <w:t>航空煤油等高附加值产品</w:t>
      </w:r>
      <w:r>
        <w:rPr>
          <w:rFonts w:hint="eastAsia" w:ascii="仿宋_GB2312" w:hAnsi="仿宋_GB2312" w:cs="仿宋_GB2312"/>
          <w:color w:val="000000" w:themeColor="text1"/>
          <w:spacing w:val="-6"/>
          <w:sz w:val="32"/>
          <w:highlight w:val="none"/>
          <w:lang w:eastAsia="zh-CN"/>
          <w14:textFill>
            <w14:solidFill>
              <w14:schemeClr w14:val="tx1"/>
            </w14:solidFill>
          </w14:textFill>
        </w:rPr>
        <w:t>，</w:t>
      </w:r>
      <w:r>
        <w:rPr>
          <w:rFonts w:hint="eastAsia" w:ascii="仿宋_GB2312" w:hAnsi="仿宋_GB2312" w:cs="仿宋_GB2312"/>
          <w:color w:val="000000" w:themeColor="text1"/>
          <w:spacing w:val="-6"/>
          <w:sz w:val="32"/>
          <w:highlight w:val="none"/>
          <w:lang w:val="en-US" w:eastAsia="zh-CN"/>
          <w14:textFill>
            <w14:solidFill>
              <w14:schemeClr w14:val="tx1"/>
            </w14:solidFill>
          </w14:textFill>
        </w:rPr>
        <w:t>发展壮大现代化工产业集群</w:t>
      </w:r>
      <w:r>
        <w:rPr>
          <w:rFonts w:hint="eastAsia" w:ascii="仿宋_GB2312" w:hAnsi="仿宋_GB2312" w:cs="仿宋_GB2312"/>
          <w:color w:val="000000" w:themeColor="text1"/>
          <w:spacing w:val="-6"/>
          <w:sz w:val="32"/>
          <w:highlight w:val="none"/>
          <w14:textFill>
            <w14:solidFill>
              <w14:schemeClr w14:val="tx1"/>
            </w14:solidFill>
          </w14:textFill>
        </w:rPr>
        <w:t>。</w:t>
      </w:r>
    </w:p>
    <w:p>
      <w:pPr>
        <w:pStyle w:val="36"/>
        <w:pageBreakBefore w:val="0"/>
        <w:widowControl w:val="0"/>
        <w:kinsoku/>
        <w:wordWrap/>
        <w:overflowPunct/>
        <w:topLinePunct w:val="0"/>
        <w:autoSpaceDE/>
        <w:autoSpaceDN/>
        <w:bidi w:val="0"/>
        <w:spacing w:line="550" w:lineRule="exact"/>
        <w:ind w:firstLine="643"/>
        <w:textAlignment w:val="auto"/>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推动新型材料提档升级。</w:t>
      </w:r>
      <w:r>
        <w:rPr>
          <w:rFonts w:hint="eastAsia" w:ascii="仿宋_GB2312" w:hAnsi="仿宋_GB2312" w:cs="仿宋_GB2312"/>
          <w:color w:val="000000" w:themeColor="text1"/>
          <w:highlight w:val="none"/>
          <w14:textFill>
            <w14:solidFill>
              <w14:schemeClr w14:val="tx1"/>
            </w14:solidFill>
          </w14:textFill>
        </w:rPr>
        <w:t>以特色</w:t>
      </w:r>
      <w:r>
        <w:rPr>
          <w:rFonts w:hint="eastAsia" w:ascii="仿宋_GB2312" w:hAnsi="仿宋_GB2312" w:cs="仿宋_GB2312"/>
          <w:color w:val="000000" w:themeColor="text1"/>
          <w:highlight w:val="none"/>
          <w:lang w:val="en-US" w:eastAsia="zh-CN"/>
          <w14:textFill>
            <w14:solidFill>
              <w14:schemeClr w14:val="tx1"/>
            </w14:solidFill>
          </w14:textFill>
        </w:rPr>
        <w:t>冶金</w:t>
      </w:r>
      <w:r>
        <w:rPr>
          <w:rFonts w:hint="eastAsia" w:ascii="仿宋_GB2312" w:hAnsi="仿宋_GB2312" w:cs="仿宋_GB2312"/>
          <w:color w:val="000000" w:themeColor="text1"/>
          <w:highlight w:val="none"/>
          <w14:textFill>
            <w14:solidFill>
              <w14:schemeClr w14:val="tx1"/>
            </w14:solidFill>
          </w14:textFill>
        </w:rPr>
        <w:t>、碳基材料等产业为基础，重点发展小品种特种合金、石墨烯复合材料、碳纤维、碳碳复合材料、电子级碳化硅材料、活性炭基催化剂、胶凝材料等新产品，</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开展关键材料技术攻关，拓宽高端化应用领域</w:t>
      </w:r>
      <w:r>
        <w:rPr>
          <w:rFonts w:hint="eastAsia" w:ascii="仿宋_GB2312" w:hAnsi="仿宋_GB2312" w:cs="仿宋_GB2312"/>
          <w:color w:val="000000" w:themeColor="text1"/>
          <w:spacing w:val="0"/>
          <w:w w:val="100"/>
          <w:sz w:val="32"/>
          <w:szCs w:val="32"/>
          <w:highlight w:val="none"/>
          <w:lang w:val="en-US" w:eastAsia="zh-CN"/>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以资源集聚、要素优化和技术支撑推动产业链上下游做大做强，</w:t>
      </w:r>
      <w:r>
        <w:rPr>
          <w:rFonts w:hint="eastAsia" w:ascii="仿宋_GB2312" w:hAnsi="仿宋_GB2312" w:eastAsia="仿宋_GB2312" w:cs="仿宋_GB2312"/>
          <w:color w:val="000000" w:themeColor="text1"/>
          <w:spacing w:val="0"/>
          <w:w w:val="100"/>
          <w:sz w:val="32"/>
          <w:szCs w:val="32"/>
          <w:highlight w:val="none"/>
          <w:lang w:val="en-US" w:eastAsia="zh-CN"/>
          <w14:textFill>
            <w14:solidFill>
              <w14:schemeClr w14:val="tx1"/>
            </w14:solidFill>
          </w14:textFill>
        </w:rPr>
        <w:t>构建多元特色新材料产品体系。</w:t>
      </w:r>
    </w:p>
    <w:p>
      <w:pPr>
        <w:pStyle w:val="36"/>
        <w:pageBreakBefore w:val="0"/>
        <w:widowControl w:val="0"/>
        <w:kinsoku/>
        <w:wordWrap/>
        <w:overflowPunct/>
        <w:topLinePunct w:val="0"/>
        <w:autoSpaceDE/>
        <w:autoSpaceDN/>
        <w:bidi w:val="0"/>
        <w:spacing w:line="560" w:lineRule="exact"/>
        <w:ind w:firstLine="643"/>
        <w:textAlignment w:val="auto"/>
        <w:rPr>
          <w:rFonts w:hint="eastAsia" w:ascii="仿宋_GB2312" w:hAnsi="仿宋_GB2312" w:cs="仿宋_GB2312"/>
          <w:color w:val="000000" w:themeColor="text1"/>
          <w:highlight w:val="none"/>
          <w:lang w:eastAsia="zh-CN"/>
          <w14:textFill>
            <w14:solidFill>
              <w14:schemeClr w14:val="tx1"/>
            </w14:solidFill>
          </w14:textFill>
        </w:rPr>
      </w:pPr>
      <w:r>
        <w:rPr>
          <w:rFonts w:hint="eastAsia" w:ascii="楷体_GB2312" w:hAnsi="楷体_GB2312" w:eastAsia="楷体_GB2312" w:cs="楷体_GB2312"/>
          <w:b/>
          <w:bCs/>
          <w:color w:val="000000" w:themeColor="text1"/>
          <w:highlight w:val="none"/>
          <w:lang w:eastAsia="zh-CN"/>
          <w14:textFill>
            <w14:solidFill>
              <w14:schemeClr w14:val="tx1"/>
            </w14:solidFill>
          </w14:textFill>
        </w:rPr>
        <w:t>推动清洁能源提质扩量。</w:t>
      </w:r>
      <w:r>
        <w:rPr>
          <w:rFonts w:hint="eastAsia" w:ascii="仿宋_GB2312" w:hAnsi="仿宋_GB2312" w:cs="仿宋_GB2312"/>
          <w:color w:val="000000" w:themeColor="text1"/>
          <w:highlight w:val="none"/>
          <w14:textFill>
            <w14:solidFill>
              <w14:schemeClr w14:val="tx1"/>
            </w14:solidFill>
          </w14:textFill>
        </w:rPr>
        <w:t>加快促进</w:t>
      </w:r>
      <w:r>
        <w:rPr>
          <w:rFonts w:hint="eastAsia" w:ascii="仿宋_GB2312" w:hAnsi="仿宋_GB2312" w:cs="仿宋_GB2312"/>
          <w:color w:val="000000" w:themeColor="text1"/>
          <w:highlight w:val="none"/>
          <w:lang w:eastAsia="zh-CN"/>
          <w14:textFill>
            <w14:solidFill>
              <w14:schemeClr w14:val="tx1"/>
            </w14:solidFill>
          </w14:textFill>
        </w:rPr>
        <w:t>清洁</w:t>
      </w:r>
      <w:r>
        <w:rPr>
          <w:rFonts w:hint="eastAsia" w:ascii="仿宋_GB2312" w:hAnsi="仿宋_GB2312" w:cs="仿宋_GB2312"/>
          <w:color w:val="000000" w:themeColor="text1"/>
          <w:highlight w:val="none"/>
          <w14:textFill>
            <w14:solidFill>
              <w14:schemeClr w14:val="tx1"/>
            </w14:solidFill>
          </w14:textFill>
        </w:rPr>
        <w:t>能源产业集成发展、协同发展、高效发展，</w:t>
      </w:r>
      <w:r>
        <w:rPr>
          <w:rFonts w:hint="eastAsia" w:ascii="仿宋_GB2312" w:hAnsi="仿宋_GB2312" w:cs="仿宋_GB2312"/>
          <w:color w:val="000000" w:themeColor="text1"/>
          <w:highlight w:val="none"/>
          <w:lang w:eastAsia="zh-CN"/>
          <w14:textFill>
            <w14:solidFill>
              <w14:schemeClr w14:val="tx1"/>
            </w14:solidFill>
          </w14:textFill>
        </w:rPr>
        <w:t>不断优化能源结构，推进能源绿色低碳转型，聚焦提升绿电供给能力，加力实施绿电园区建设，有序高效开发光伏、风电资源，协同推进储能产业上规提质，积极发展钙钛矿等突破性技术光伏组件，大力发展锂电池、储能装备等新能源装备制造业，</w:t>
      </w:r>
      <w:r>
        <w:rPr>
          <w:rFonts w:hint="eastAsia" w:ascii="仿宋_GB2312" w:hAnsi="仿宋_GB2312" w:cs="仿宋_GB2312"/>
          <w:color w:val="000000" w:themeColor="text1"/>
          <w:highlight w:val="none"/>
          <w14:textFill>
            <w14:solidFill>
              <w14:schemeClr w14:val="tx1"/>
            </w14:solidFill>
          </w14:textFill>
        </w:rPr>
        <w:t>发展锂电池正负极材料、石墨烯导热材料等高性能电池材料</w:t>
      </w:r>
      <w:r>
        <w:rPr>
          <w:rFonts w:hint="eastAsia" w:ascii="仿宋_GB2312" w:hAnsi="仿宋_GB2312" w:cs="仿宋_GB2312"/>
          <w:color w:val="000000" w:themeColor="text1"/>
          <w:highlight w:val="none"/>
          <w:lang w:eastAsia="zh-CN"/>
          <w14:textFill>
            <w14:solidFill>
              <w14:schemeClr w14:val="tx1"/>
            </w14:solidFill>
          </w14:textFill>
        </w:rPr>
        <w:t>，积极引进风光制氢、柔性离网制氢、清洁低碳氢能综合开发利用。</w:t>
      </w:r>
    </w:p>
    <w:p>
      <w:pPr>
        <w:pStyle w:val="36"/>
        <w:pageBreakBefore w:val="0"/>
        <w:widowControl w:val="0"/>
        <w:kinsoku/>
        <w:wordWrap/>
        <w:overflowPunct/>
        <w:topLinePunct w:val="0"/>
        <w:autoSpaceDE/>
        <w:autoSpaceDN/>
        <w:bidi w:val="0"/>
        <w:spacing w:line="560" w:lineRule="exact"/>
        <w:ind w:firstLine="643"/>
        <w:textAlignment w:val="auto"/>
        <w:rPr>
          <w:rFonts w:hint="eastAsia" w:ascii="仿宋_GB2312" w:hAnsi="宋体" w:cs="仿宋_GB2312"/>
          <w:color w:val="000000" w:themeColor="text1"/>
          <w:sz w:val="32"/>
          <w:szCs w:val="32"/>
          <w:highlight w:val="none"/>
          <w:lang w:eastAsia="zh-CN" w:bidi="ar"/>
          <w14:textFill>
            <w14:solidFill>
              <w14:schemeClr w14:val="tx1"/>
            </w14:solidFill>
          </w14:textFill>
        </w:rPr>
      </w:pPr>
      <w:r>
        <w:rPr>
          <w:rFonts w:hint="eastAsia" w:ascii="楷体_GB2312" w:hAnsi="楷体_GB2312" w:eastAsia="楷体_GB2312" w:cs="楷体_GB2312"/>
          <w:b/>
          <w:bCs/>
          <w:color w:val="000000" w:themeColor="text1"/>
          <w:highlight w:val="none"/>
          <w:lang w:eastAsia="zh-CN"/>
          <w14:textFill>
            <w14:solidFill>
              <w14:schemeClr w14:val="tx1"/>
            </w14:solidFill>
          </w14:textFill>
        </w:rPr>
        <w:t>推动特色农业做大做优。</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坚持产量产能、生产生态、增产增收，按照“稳粮、强畜、增菜、兴渔、促经”思路，加快建立现代农业产业体系、生产体系、经营体系，积极发展农产品精深加工，推动现代农业强基培优。</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（1）推进奶产业高端发展。</w:t>
      </w:r>
      <w:r>
        <w:rPr>
          <w:rFonts w:hint="eastAsia" w:ascii="仿宋_GB2312" w:hAnsi="仿宋_GB2312" w:eastAsia="仿宋_GB2312" w:cs="仿宋_GB2312"/>
          <w:color w:val="000000" w:themeColor="text1"/>
          <w:highlight w:val="none"/>
          <w:lang w:eastAsia="zh-CN"/>
          <w14:textFill>
            <w14:solidFill>
              <w14:schemeClr w14:val="tx1"/>
            </w14:solidFill>
          </w14:textFill>
        </w:rPr>
        <w:t>高标准建设奶牛养殖基地，选育优质高产奶牛核心群，推广种养循环、粮草兼顾、牧光互补产业生态，打造河东智慧生态牧场养殖核心区、河西奶牛养殖提升区。建设乳制品加工产业园，加强奶制品精深加工技术研究，研制开发一批高附加值特色产品，打造全链高端乳制品加工基地。到2030年，奶牛存栏达到13万头。</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（2）推进肉牛肉羊全链条融合发展。</w:t>
      </w:r>
      <w:r>
        <w:rPr>
          <w:rFonts w:hint="eastAsia" w:ascii="仿宋_GB2312" w:hAnsi="仿宋_GB2312" w:eastAsia="仿宋_GB2312" w:cs="仿宋_GB2312"/>
          <w:color w:val="000000" w:themeColor="text1"/>
          <w:highlight w:val="none"/>
          <w:lang w:eastAsia="zh-CN"/>
          <w14:textFill>
            <w14:solidFill>
              <w14:schemeClr w14:val="tx1"/>
            </w14:solidFill>
          </w14:textFill>
        </w:rPr>
        <w:t>实施饲草配套工程，饲草种植总面积稳定在20万亩。推进良繁基地升级改造和标准化建设，促进肉牛肉羊育繁推全产业链发展，打造优质肉牛良种繁育、滩羊育种创新基地。推进养殖场标准化规模化建设，推广乳肉联营养殖，健全屠宰加工、冷链配送、终端零售供应链，打造高端肉牛、肉羊生产加工基地。到2030年，肉牛、肉羊饲养量分别达15万头、100万只。</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（3）推进优质瓜菜产业高效发展。</w:t>
      </w:r>
      <w:r>
        <w:rPr>
          <w:rFonts w:hint="eastAsia" w:ascii="仿宋_GB2312" w:hAnsi="仿宋_GB2312" w:eastAsia="仿宋_GB2312" w:cs="仿宋_GB2312"/>
          <w:color w:val="000000" w:themeColor="text1"/>
          <w:highlight w:val="none"/>
          <w:lang w:eastAsia="zh-CN"/>
          <w14:textFill>
            <w14:solidFill>
              <w14:schemeClr w14:val="tx1"/>
            </w14:solidFill>
          </w14:textFill>
        </w:rPr>
        <w:t>以设施蔬菜、露地蔬菜、沙漠瓜菜为主，发展供港蔬菜、越夏番茄、沙漠山药等特色优质瓜菜。持续优化产业布局，建成以姚伏镇、城关镇为主的设施瓜菜产业带，以河东三乡镇为主的沙漠瓜菜产业园。实施优质瓜菜提质增效行动，建强标准化基地，打造高品质高端化高效益蔬菜生产加工优势区。做大沙漠山药品牌，规模化种植白玉山药，推动自动化生产、精深化加工。加快推进智慧农业科技园建设，示范推广绿色高质高效生产技术。到2030年，瓜菜种植面积稳定在14万亩。</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（4）推进制种产业振兴发展。</w:t>
      </w:r>
      <w:r>
        <w:rPr>
          <w:rFonts w:hint="eastAsia" w:ascii="仿宋_GB2312" w:hAnsi="仿宋_GB2312" w:eastAsia="仿宋_GB2312" w:cs="仿宋_GB2312"/>
          <w:color w:val="000000" w:themeColor="text1"/>
          <w:highlight w:val="none"/>
          <w:lang w:eastAsia="zh-CN"/>
          <w14:textFill>
            <w14:solidFill>
              <w14:schemeClr w14:val="tx1"/>
            </w14:solidFill>
          </w14:textFill>
        </w:rPr>
        <w:t>加快推进种子产业研发创新中心建设，开展绿色、优质、多抗、高效、性状改良及新品种选育联合攻关，良种繁育基地面积稳定在8万亩。加强种质资源保护利用，建设地方特色瓜菜、粮食作物种质资源圃（场）、品种鉴定站，促进育繁推一体化发展，打造种子生产加工贸易集散地，提升“平罗种子”品牌影响力。</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（5）推进生态渔业健康发展。</w:t>
      </w:r>
      <w:r>
        <w:rPr>
          <w:rFonts w:hint="eastAsia" w:ascii="仿宋_GB2312" w:hAnsi="仿宋_GB2312" w:eastAsia="仿宋_GB2312" w:cs="仿宋_GB2312"/>
          <w:color w:val="000000" w:themeColor="text1"/>
          <w:highlight w:val="none"/>
          <w:lang w:eastAsia="zh-CN"/>
          <w14:textFill>
            <w14:solidFill>
              <w14:schemeClr w14:val="tx1"/>
            </w14:solidFill>
          </w14:textFill>
        </w:rPr>
        <w:t>调优生态水产养殖结构，发展鲈鱼、白对虾、河蟹、鳜鱼等低消耗、高效益品种。积极推进渔业绿色循环发展，实施老旧池塘标准化改造及养殖尾水综合治理，推广温室池塘、养殖车间、渔光结合模式，建设良种繁育车间、棚塘接力温室大棚，推广工厂化养殖。开展日光温室鱼菜共作建设，实现产业发展与生态保护双赢。推进智慧渔业建设，建设智慧渔业管理平台，实现渔业生产智能化管理。到2030年，水产养殖面积稳定在7.88万亩。</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（6）推进中药材产业适度发展。</w:t>
      </w:r>
      <w:r>
        <w:rPr>
          <w:rFonts w:hint="eastAsia" w:ascii="仿宋_GB2312" w:hAnsi="仿宋_GB2312" w:eastAsia="仿宋_GB2312" w:cs="仿宋_GB2312"/>
          <w:color w:val="000000" w:themeColor="text1"/>
          <w:highlight w:val="none"/>
          <w:lang w:eastAsia="zh-CN"/>
          <w14:textFill>
            <w14:solidFill>
              <w14:schemeClr w14:val="tx1"/>
            </w14:solidFill>
          </w14:textFill>
        </w:rPr>
        <w:t>鼓励发展菟丝子、枸杞、甘草等中药材种植，推行“定制药园”模式，培育更适配本地水土的优质中药材品种。建设中药材初加工</w:t>
      </w:r>
      <w:r>
        <w:rPr>
          <w:rFonts w:hint="eastAsia" w:ascii="仿宋_GB2312" w:hAnsi="仿宋_GB2312" w:cs="仿宋_GB2312"/>
          <w:color w:val="000000" w:themeColor="text1"/>
          <w:highlight w:val="none"/>
          <w:lang w:eastAsia="zh-CN"/>
          <w14:textFill>
            <w14:solidFill>
              <w14:schemeClr w14:val="tx1"/>
            </w14:solidFill>
          </w14:textFill>
        </w:rPr>
        <w:t>功能区</w:t>
      </w:r>
      <w:r>
        <w:rPr>
          <w:rFonts w:hint="eastAsia" w:ascii="仿宋_GB2312" w:hAnsi="仿宋_GB2312" w:eastAsia="仿宋_GB2312" w:cs="仿宋_GB2312"/>
          <w:color w:val="000000" w:themeColor="text1"/>
          <w:highlight w:val="none"/>
          <w:lang w:eastAsia="zh-CN"/>
          <w14:textFill>
            <w14:solidFill>
              <w14:schemeClr w14:val="tx1"/>
            </w14:solidFill>
          </w14:textFill>
        </w:rPr>
        <w:t>，开发菟丝子保健饮片、中药颗粒等中草药深加工产品，拓展枸杞原浆、果酒、保健品等产品线。培育壮大菌草产业链，建设智能化菌菇生产基地，发展食用菌精深加工，打造菌草种植、菌棒加工、菌菇生产、菌棒饲料、有机肥还田的菌菇类闭合循环产业链，逐步建立“菌草-盐碱化治理-菌业畜牧业”高效循环农业发展模式。</w:t>
      </w:r>
    </w:p>
    <w:p>
      <w:pPr>
        <w:pStyle w:val="36"/>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b/>
          <w:bCs/>
          <w:color w:val="000000" w:themeColor="text1"/>
          <w:highlight w:val="none"/>
          <w:lang w:eastAsia="zh-CN"/>
          <w14:textFill>
            <w14:solidFill>
              <w14:schemeClr w14:val="tx1"/>
            </w14:solidFill>
          </w14:textFill>
        </w:rPr>
        <w:t>（7）推进林果产业特色发展。</w:t>
      </w:r>
      <w:r>
        <w:rPr>
          <w:rFonts w:hint="eastAsia" w:ascii="仿宋_GB2312" w:hAnsi="仿宋_GB2312" w:eastAsia="仿宋_GB2312" w:cs="仿宋_GB2312"/>
          <w:color w:val="000000" w:themeColor="text1"/>
          <w:highlight w:val="none"/>
          <w:lang w:eastAsia="zh-CN"/>
          <w14:textFill>
            <w14:solidFill>
              <w14:schemeClr w14:val="tx1"/>
            </w14:solidFill>
          </w14:textFill>
        </w:rPr>
        <w:t>深化葡萄产业融合发展，建设崇岗镇常青村、暖泉村酿酒葡萄种植基地，适度增加适宜优质品种种植，打造优质干红原料基地，推动种植基地提质、酿造工艺升级、文旅场景植入，提升产业附加值。稳步发展苹果、树莓、桃、李、杏等特色林果产业，探索开发林果采摘、林下采菌挖药寻宝、生态养殖体验、农产品加工体验等休闲农业项目，拓展生态产品产业链、提升价值链。</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1"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二</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主导</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产业</w:t>
            </w:r>
            <w:r>
              <w:rPr>
                <w:rFonts w:hint="eastAsia" w:ascii="Times New Roman" w:hAnsi="Times New Roman" w:cs="Times New Roman"/>
                <w:b/>
                <w:bCs/>
                <w:color w:val="000000" w:themeColor="text1"/>
                <w:sz w:val="28"/>
                <w:szCs w:val="28"/>
                <w:highlight w:val="none"/>
                <w14:textFill>
                  <w14:solidFill>
                    <w14:schemeClr w14:val="tx1"/>
                  </w14:solidFill>
                </w14:textFill>
              </w:rPr>
              <w:t>集群壮大工程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1" w:type="dxa"/>
          </w:tcPr>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现代化工产业：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实施生物基二元酸</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L-固化剂等现代化工系列项目、氟乙腈/丝胺醇抗癌药项目、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高端兽药制剂</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项目、医药原料药项目、年产2000吨EPS项目、乙二醇上下游一体化项目、绿色连续化工艺MCPA项目、年产5万吨航空煤油项目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年产10.2万吨氰胺下游胍类产品智能制造示范项目等。</w:t>
            </w:r>
          </w:p>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新型材料产业：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实施稀土合金产业链延伸及配套项目、年产10万吨高模碳纤维项目、加工10万吨碳基环保新材料项目、年产6500吨硅碳负极材料项目等。</w:t>
            </w:r>
          </w:p>
          <w:p>
            <w:pPr>
              <w:pStyle w:val="36"/>
              <w:spacing w:line="440" w:lineRule="exact"/>
              <w:ind w:firstLine="562"/>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清洁能源</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实施煤电机组掺烧生物质耦合发电储热系统改造项目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高质量石墨烯材料及导电浆料项目、</w:t>
            </w:r>
            <w:r>
              <w:rPr>
                <w:rFonts w:hint="eastAsia" w:ascii="仿宋_GB2312" w:hAnsi="仿宋_GB2312" w:cs="仿宋_GB2312"/>
                <w:color w:val="000000" w:themeColor="text1"/>
                <w:sz w:val="28"/>
                <w:szCs w:val="28"/>
                <w:highlight w:val="none"/>
                <w:lang w:eastAsia="zh-CN"/>
                <w14:textFill>
                  <w14:solidFill>
                    <w14:schemeClr w14:val="tx1"/>
                  </w14:solidFill>
                </w14:textFill>
              </w:rPr>
              <w:t>先进光伏组件</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项目、电池负极材料研发制造一体化项目、硅/碳负极材料项目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w:t>
            </w:r>
          </w:p>
          <w:p>
            <w:pPr>
              <w:pStyle w:val="36"/>
              <w:spacing w:line="440" w:lineRule="exact"/>
              <w:ind w:firstLine="562"/>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特色农业产业：</w:t>
            </w:r>
          </w:p>
          <w:p>
            <w:pPr>
              <w:pStyle w:val="36"/>
              <w:spacing w:line="440" w:lineRule="exact"/>
              <w:ind w:firstLine="562"/>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现代畜牧业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万</w:t>
            </w:r>
            <w:r>
              <w:rPr>
                <w:rFonts w:hint="eastAsia" w:ascii="仿宋_GB2312" w:hAnsi="仿宋_GB2312" w:eastAsia="仿宋_GB2312" w:cs="仿宋_GB2312"/>
                <w:color w:val="000000" w:themeColor="text1"/>
                <w:sz w:val="28"/>
                <w:szCs w:val="28"/>
                <w:highlight w:val="none"/>
                <w14:textFill>
                  <w14:solidFill>
                    <w14:schemeClr w14:val="tx1"/>
                  </w14:solidFill>
                </w14:textFill>
              </w:rPr>
              <w:t>头奶牛养殖基地建设项目、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肉牛高效繁殖技术应用示范项目、优质富硒羊肉生产及高值化养殖关键技术示范应用项目、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万头优质肉牛智慧牧场建设项目、灵沙乡产业强镇建设项目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肉牛养殖园区项目等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pPr>
              <w:pStyle w:val="36"/>
              <w:spacing w:line="440" w:lineRule="exact"/>
              <w:ind w:firstLine="562"/>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优质瓜菜产业</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14:textFill>
                  <w14:solidFill>
                    <w14:schemeClr w14:val="tx1"/>
                  </w14:solidFill>
                </w14:textFill>
              </w:rPr>
              <w:t>设施蔬菜优新品种引选与节水技术集成示范项目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设施蔬菜基地</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沙漠瓜菜产加销基地项目、花卉瓜果蔬菜现代产业园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集约化蔬菜育苗中心建设项目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农产品及</w:t>
            </w:r>
            <w:r>
              <w:rPr>
                <w:rFonts w:hint="eastAsia" w:ascii="仿宋_GB2312" w:hAnsi="仿宋_GB2312" w:eastAsia="仿宋_GB2312" w:cs="仿宋_GB2312"/>
                <w:color w:val="000000" w:themeColor="text1"/>
                <w:sz w:val="28"/>
                <w:szCs w:val="28"/>
                <w:highlight w:val="none"/>
                <w14:textFill>
                  <w14:solidFill>
                    <w14:schemeClr w14:val="tx1"/>
                  </w14:solidFill>
                </w14:textFill>
              </w:rPr>
              <w:t>山药现代农业服务中心建设项目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、马铃薯三产融合项目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36"/>
              <w:spacing w:line="440" w:lineRule="exact"/>
              <w:ind w:firstLine="562"/>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特色</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制种产业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实施茄果类瓜菜优质高效制种关键技术研究与示范</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项目、光伏植物育种育苗工厂项目、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种子产业研发创新中心、现代农作物制种项目、蔬菜制种生产加工厂项目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、特色制种连栋棚项目等。</w:t>
            </w:r>
          </w:p>
          <w:p>
            <w:pPr>
              <w:pStyle w:val="36"/>
              <w:spacing w:line="440" w:lineRule="exact"/>
              <w:ind w:firstLine="562"/>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生态渔业</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实施渔业绿色循环发展项目、水产品绿色循环养殖产业园项目、立体化对虾工厂化循环水养殖项目、“鱼菜共生”综合种养产业项目、渔业养殖基地项目等</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p>
          <w:p>
            <w:pPr>
              <w:pStyle w:val="36"/>
              <w:spacing w:line="440" w:lineRule="exact"/>
              <w:ind w:firstLine="562"/>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中药材产业</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实施甘草切片项目、中草药加工项目、中药材（药食同源）深加工项目等</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w:t>
            </w:r>
          </w:p>
          <w:p>
            <w:pPr>
              <w:pStyle w:val="36"/>
              <w:spacing w:line="440" w:lineRule="exact"/>
              <w:ind w:firstLine="56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林果产业</w:t>
            </w:r>
            <w:r>
              <w:rPr>
                <w:rFonts w:hint="eastAsia" w:ascii="仿宋_GB2312" w:hAnsi="仿宋_GB2312" w:eastAsia="仿宋_GB2312" w:cs="仿宋_GB2312"/>
                <w:b w:val="0"/>
                <w:bCs w:val="0"/>
                <w:color w:val="000000" w:themeColor="text1"/>
                <w:spacing w:val="-6"/>
                <w:sz w:val="28"/>
                <w:szCs w:val="28"/>
                <w:highlight w:val="none"/>
                <w14:textFill>
                  <w14:solidFill>
                    <w14:schemeClr w14:val="tx1"/>
                  </w14:solidFill>
                </w14:textFill>
              </w:rPr>
              <w:t>实施红树莓产业园</w:t>
            </w:r>
            <w:r>
              <w:rPr>
                <w:rFonts w:hint="eastAsia" w:ascii="仿宋_GB2312" w:hAnsi="仿宋_GB2312" w:eastAsia="仿宋_GB2312" w:cs="仿宋_GB2312"/>
                <w:b w:val="0"/>
                <w:bCs w:val="0"/>
                <w:color w:val="000000" w:themeColor="text1"/>
                <w:spacing w:val="-6"/>
                <w:sz w:val="28"/>
                <w:szCs w:val="28"/>
                <w:highlight w:val="none"/>
                <w:lang w:val="en-US" w:eastAsia="zh-CN"/>
                <w14:textFill>
                  <w14:solidFill>
                    <w14:schemeClr w14:val="tx1"/>
                  </w14:solidFill>
                </w14:textFill>
              </w:rPr>
              <w:t>项目</w:t>
            </w:r>
            <w:r>
              <w:rPr>
                <w:rFonts w:hint="eastAsia" w:ascii="仿宋_GB2312" w:hAnsi="仿宋_GB2312" w:eastAsia="仿宋_GB2312" w:cs="仿宋_GB2312"/>
                <w:b w:val="0"/>
                <w:bCs w:val="0"/>
                <w:color w:val="000000" w:themeColor="text1"/>
                <w:spacing w:val="-6"/>
                <w:sz w:val="28"/>
                <w:szCs w:val="28"/>
                <w:highlight w:val="none"/>
                <w14:textFill>
                  <w14:solidFill>
                    <w14:schemeClr w14:val="tx1"/>
                  </w14:solidFill>
                </w14:textFill>
              </w:rPr>
              <w:t>、葡萄酒产业融合改扩建项目等。</w:t>
            </w:r>
          </w:p>
        </w:tc>
      </w:tr>
    </w:tbl>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二、协同推进重点产业发展</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cs="Times New Roman"/>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highlight w:val="none"/>
          <w:lang w:eastAsia="zh-CN"/>
          <w14:textFill>
            <w14:solidFill>
              <w14:schemeClr w14:val="tx1"/>
            </w14:solidFill>
          </w14:textFill>
        </w:rPr>
        <w:t>积极培育装备制造产业。</w:t>
      </w:r>
      <w:r>
        <w:rPr>
          <w:rFonts w:hint="eastAsia" w:ascii="Times New Roman" w:hAnsi="Times New Roman" w:cs="Times New Roman"/>
          <w:color w:val="000000" w:themeColor="text1"/>
          <w:highlight w:val="none"/>
          <w14:textFill>
            <w14:solidFill>
              <w14:schemeClr w14:val="tx1"/>
            </w14:solidFill>
          </w14:textFill>
        </w:rPr>
        <w:t>推进现</w:t>
      </w:r>
      <w:r>
        <w:rPr>
          <w:rFonts w:hint="eastAsia" w:ascii="Times New Roman" w:hAnsi="Times New Roman" w:cs="Times New Roman"/>
          <w:color w:val="000000" w:themeColor="text1"/>
          <w:highlight w:val="none"/>
          <w:lang w:eastAsia="zh-CN"/>
          <w14:textFill>
            <w14:solidFill>
              <w14:schemeClr w14:val="tx1"/>
            </w14:solidFill>
          </w14:textFill>
        </w:rPr>
        <w:t>代</w:t>
      </w:r>
      <w:r>
        <w:rPr>
          <w:rFonts w:hint="eastAsia" w:ascii="Times New Roman" w:hAnsi="Times New Roman" w:cs="Times New Roman"/>
          <w:color w:val="000000" w:themeColor="text1"/>
          <w:highlight w:val="none"/>
          <w14:textFill>
            <w14:solidFill>
              <w14:schemeClr w14:val="tx1"/>
            </w14:solidFill>
          </w14:textFill>
        </w:rPr>
        <w:t>装备制造产业丰富产品体系，拓宽下游系列产品。高性能轮胎拓展电动汽车全钢轮胎、飞机轮胎产业化规模，形成高性能轮胎拳头产品</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矿热炉及成套设备重点发展适宜多产品生产场景应用的矿热炉成套设备及配套设备</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高端模具重点发展高温合金、精密合金</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特种合金材料等精密锻压产品</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容器储罐拓展高耐腐蚀化工领域用容器、食品领域用容器系列产品</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管件制造积极发展耐酸、耐碱等管件及电子级钢衬设备</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培育发展医疗装备、农业装备、电力装备等新业态，全面夯实高端装备制造产业基础。</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cs="Times New Roman"/>
          <w:color w:val="000000" w:themeColor="text1"/>
          <w:highlight w:val="none"/>
          <w:lang w:eastAsia="zh-CN"/>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加快发展生物制造产业。</w:t>
      </w:r>
      <w:r>
        <w:rPr>
          <w:rFonts w:hint="eastAsia" w:ascii="Times New Roman" w:hAnsi="Times New Roman" w:cs="Times New Roman"/>
          <w:color w:val="000000" w:themeColor="text1"/>
          <w:highlight w:val="none"/>
          <w:lang w:eastAsia="zh-CN"/>
          <w14:textFill>
            <w14:solidFill>
              <w14:schemeClr w14:val="tx1"/>
            </w14:solidFill>
          </w14:textFill>
        </w:rPr>
        <w:t>加强生物医药产学研协同创新，</w:t>
      </w:r>
      <w:r>
        <w:rPr>
          <w:rFonts w:hint="eastAsia" w:ascii="Times New Roman" w:hAnsi="Times New Roman" w:cs="Times New Roman"/>
          <w:color w:val="000000" w:themeColor="text1"/>
          <w:highlight w:val="none"/>
          <w14:textFill>
            <w14:solidFill>
              <w14:schemeClr w14:val="tx1"/>
            </w14:solidFill>
          </w14:textFill>
        </w:rPr>
        <w:t>以生物发酵工艺为基础，</w:t>
      </w:r>
      <w:r>
        <w:rPr>
          <w:rFonts w:hint="eastAsia" w:ascii="Times New Roman" w:hAnsi="Times New Roman" w:cs="Times New Roman"/>
          <w:color w:val="000000" w:themeColor="text1"/>
          <w:highlight w:val="none"/>
          <w:lang w:eastAsia="zh-CN"/>
          <w14:textFill>
            <w14:solidFill>
              <w14:schemeClr w14:val="tx1"/>
            </w14:solidFill>
          </w14:textFill>
        </w:rPr>
        <w:t>培育生物质高分子材料、非粮食生物合成、氨基酸原料、生物农药、蛋白多肽药物等产业，发展</w:t>
      </w:r>
      <w:r>
        <w:rPr>
          <w:rFonts w:hint="eastAsia" w:ascii="Times New Roman" w:hAnsi="Times New Roman" w:cs="Times New Roman"/>
          <w:color w:val="000000" w:themeColor="text1"/>
          <w:highlight w:val="none"/>
          <w14:textFill>
            <w14:solidFill>
              <w14:schemeClr w14:val="tx1"/>
            </w14:solidFill>
          </w14:textFill>
        </w:rPr>
        <w:t>秸秆制糖、生物基聚酰胺、聚酯等产品</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延伸医药抗生素、减肥降糖药研发与生产，推动基础原料药向制剂等产品延伸。</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cs="Times New Roman"/>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优化提升特色冶金产业。</w:t>
      </w:r>
      <w:r>
        <w:rPr>
          <w:rFonts w:hint="eastAsia" w:hAnsi="仿宋_GB2312" w:cs="仿宋_GB2312"/>
          <w:bCs/>
          <w:color w:val="000000" w:themeColor="text1"/>
          <w:szCs w:val="32"/>
          <w:highlight w:val="none"/>
          <w14:textFill>
            <w14:solidFill>
              <w14:schemeClr w14:val="tx1"/>
            </w14:solidFill>
          </w14:textFill>
        </w:rPr>
        <w:t>丰富锰硅合金</w:t>
      </w:r>
      <w:r>
        <w:rPr>
          <w:rFonts w:hint="eastAsia" w:hAnsi="仿宋_GB2312" w:cs="仿宋_GB2312"/>
          <w:bCs/>
          <w:color w:val="000000" w:themeColor="text1"/>
          <w:szCs w:val="32"/>
          <w:highlight w:val="none"/>
          <w:lang w:val="en-US" w:eastAsia="zh-CN"/>
          <w14:textFill>
            <w14:solidFill>
              <w14:schemeClr w14:val="tx1"/>
            </w14:solidFill>
          </w14:textFill>
        </w:rPr>
        <w:t>产品</w:t>
      </w:r>
      <w:r>
        <w:rPr>
          <w:rFonts w:hint="eastAsia" w:hAnsi="仿宋_GB2312" w:cs="仿宋_GB2312"/>
          <w:bCs/>
          <w:color w:val="000000" w:themeColor="text1"/>
          <w:szCs w:val="32"/>
          <w:highlight w:val="none"/>
          <w14:textFill>
            <w14:solidFill>
              <w14:schemeClr w14:val="tx1"/>
            </w14:solidFill>
          </w14:textFill>
        </w:rPr>
        <w:t>型号</w:t>
      </w:r>
      <w:r>
        <w:rPr>
          <w:rFonts w:hint="eastAsia" w:hAnsi="仿宋_GB2312" w:cs="仿宋_GB2312"/>
          <w:bCs/>
          <w:color w:val="000000" w:themeColor="text1"/>
          <w:szCs w:val="32"/>
          <w:highlight w:val="none"/>
          <w:lang w:val="en-US" w:eastAsia="zh-CN"/>
          <w14:textFill>
            <w14:solidFill>
              <w14:schemeClr w14:val="tx1"/>
            </w14:solidFill>
          </w14:textFill>
        </w:rPr>
        <w:t>和类型</w:t>
      </w:r>
      <w:r>
        <w:rPr>
          <w:rFonts w:hint="eastAsia" w:hAnsi="仿宋_GB2312" w:cs="仿宋_GB2312"/>
          <w:bCs/>
          <w:color w:val="000000" w:themeColor="text1"/>
          <w:szCs w:val="32"/>
          <w:highlight w:val="none"/>
          <w:lang w:eastAsia="zh-CN"/>
          <w14:textFill>
            <w14:solidFill>
              <w14:schemeClr w14:val="tx1"/>
            </w14:solidFill>
          </w14:textFill>
        </w:rPr>
        <w:t>，鼓励研发低、微碳锰硅合金产品，提升产品档次和竞争力。特种合金聚焦细分赛道，鼓励企业研发和生产特殊质量合金、复合脱氧剂、铁合金粉剂等微合金钢炉料，各种孕育剂、球化剂、包芯线等高附加值产品。</w:t>
      </w:r>
      <w:r>
        <w:rPr>
          <w:rFonts w:hint="eastAsia" w:ascii="Times New Roman" w:hAnsi="Times New Roman" w:cs="Times New Roman"/>
          <w:color w:val="000000" w:themeColor="text1"/>
          <w:highlight w:val="none"/>
          <w14:textFill>
            <w14:solidFill>
              <w14:schemeClr w14:val="tx1"/>
            </w14:solidFill>
          </w14:textFill>
        </w:rPr>
        <w:t>探索特色</w:t>
      </w:r>
      <w:r>
        <w:rPr>
          <w:rFonts w:hint="eastAsia" w:ascii="Times New Roman" w:hAnsi="Times New Roman" w:cs="Times New Roman"/>
          <w:color w:val="000000" w:themeColor="text1"/>
          <w:highlight w:val="none"/>
          <w:lang w:val="en-US" w:eastAsia="zh-CN"/>
          <w14:textFill>
            <w14:solidFill>
              <w14:schemeClr w14:val="tx1"/>
            </w14:solidFill>
          </w14:textFill>
        </w:rPr>
        <w:t>冶金</w:t>
      </w:r>
      <w:r>
        <w:rPr>
          <w:rFonts w:hint="eastAsia" w:ascii="Times New Roman" w:hAnsi="Times New Roman" w:cs="Times New Roman"/>
          <w:color w:val="000000" w:themeColor="text1"/>
          <w:highlight w:val="none"/>
          <w14:textFill>
            <w14:solidFill>
              <w14:schemeClr w14:val="tx1"/>
            </w14:solidFill>
          </w14:textFill>
        </w:rPr>
        <w:t>产业发展新模式，推动中小型企业组建大型链主企业，完善产业链上下游产供销一体化协同机制。支持铁合金企业围绕矿热炉直流及智能化改造、微波悬浮熔炼、型焦替代、固废深加工处理、半密闭矿热炉有组织排放等方面采用新装备、新工艺、新技术</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提高技术装备和安全环保水平</w:t>
      </w:r>
      <w:r>
        <w:rPr>
          <w:rFonts w:hint="eastAsia" w:ascii="Times New Roman" w:hAnsi="Times New Roman" w:cs="Times New Roman"/>
          <w:color w:val="000000" w:themeColor="text1"/>
          <w:highlight w:val="none"/>
          <w14:textFill>
            <w14:solidFill>
              <w14:schemeClr w14:val="tx1"/>
            </w14:solidFill>
          </w14:textFill>
        </w:rPr>
        <w:t>。</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培优育强新食品产业。</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建设新食品特色产业园，</w:t>
      </w:r>
      <w:r>
        <w:rPr>
          <w:rFonts w:hint="eastAsia" w:ascii="仿宋_GB2312" w:hAnsi="仿宋_GB2312" w:cs="仿宋_GB2312"/>
          <w:color w:val="000000" w:themeColor="text1"/>
          <w:highlight w:val="none"/>
          <w14:textFill>
            <w14:solidFill>
              <w14:schemeClr w14:val="tx1"/>
            </w14:solidFill>
          </w14:textFill>
        </w:rPr>
        <w:t>重点发展乳制品深加工、粮油加工</w:t>
      </w:r>
      <w:r>
        <w:rPr>
          <w:rFonts w:hint="eastAsia" w:ascii="仿宋_GB2312" w:hAnsi="仿宋_GB2312" w:cs="仿宋_GB2312"/>
          <w:color w:val="000000" w:themeColor="text1"/>
          <w:highlight w:val="none"/>
          <w:lang w:eastAsia="zh-CN"/>
          <w14:textFill>
            <w14:solidFill>
              <w14:schemeClr w14:val="tx1"/>
            </w14:solidFill>
          </w14:textFill>
        </w:rPr>
        <w:t>、糕点、果蔬饮料</w:t>
      </w:r>
      <w:r>
        <w:rPr>
          <w:rFonts w:hint="eastAsia" w:ascii="仿宋_GB2312" w:hAnsi="仿宋_GB2312" w:cs="仿宋_GB2312"/>
          <w:color w:val="000000" w:themeColor="text1"/>
          <w:highlight w:val="none"/>
          <w14:textFill>
            <w14:solidFill>
              <w14:schemeClr w14:val="tx1"/>
            </w14:solidFill>
          </w14:textFill>
        </w:rPr>
        <w:t>等，</w:t>
      </w:r>
      <w:r>
        <w:rPr>
          <w:rFonts w:hint="eastAsia" w:ascii="仿宋_GB2312" w:hAnsi="仿宋_GB2312" w:cs="仿宋_GB2312"/>
          <w:b w:val="0"/>
          <w:bCs/>
          <w:color w:val="000000" w:themeColor="text1"/>
          <w:sz w:val="32"/>
          <w:szCs w:val="32"/>
          <w:highlight w:val="none"/>
          <w:lang w:eastAsia="zh-CN"/>
          <w14:textFill>
            <w14:solidFill>
              <w14:schemeClr w14:val="tx1"/>
            </w14:solidFill>
          </w14:textFill>
        </w:rPr>
        <w:t>延长乳制品加工产业链，发展稀奶油、干酪、乳清粉、脱脂乳粉等高品质乳制品，</w:t>
      </w:r>
      <w:r>
        <w:rPr>
          <w:rFonts w:hint="eastAsia"/>
          <w:color w:val="000000" w:themeColor="text1"/>
          <w:highlight w:val="none"/>
          <w:lang w:val="en"/>
          <w14:textFill>
            <w14:solidFill>
              <w14:schemeClr w14:val="tx1"/>
            </w14:solidFill>
          </w14:textFill>
        </w:rPr>
        <w:t>积极引进辣椒、预制菜等精深加工项目，</w:t>
      </w:r>
      <w:r>
        <w:rPr>
          <w:rFonts w:hint="eastAsia"/>
          <w:color w:val="000000" w:themeColor="text1"/>
          <w:highlight w:val="none"/>
          <w:lang w:val="en" w:eastAsia="zh-CN"/>
          <w14:textFill>
            <w14:solidFill>
              <w14:schemeClr w14:val="tx1"/>
            </w14:solidFill>
          </w14:textFill>
        </w:rPr>
        <w:t>丰富枸杞、番茄等为原料的高品质原浆，</w:t>
      </w:r>
      <w:r>
        <w:rPr>
          <w:rFonts w:hint="eastAsia"/>
          <w:color w:val="000000" w:themeColor="text1"/>
          <w:highlight w:val="none"/>
          <w:lang w:val="en"/>
          <w14:textFill>
            <w14:solidFill>
              <w14:schemeClr w14:val="tx1"/>
            </w14:solidFill>
          </w14:textFill>
        </w:rPr>
        <w:t>提升平罗食品品牌效应</w:t>
      </w:r>
      <w:r>
        <w:rPr>
          <w:rFonts w:hint="eastAsia"/>
          <w:color w:val="000000" w:themeColor="text1"/>
          <w:highlight w:val="none"/>
          <w14:textFill>
            <w14:solidFill>
              <w14:schemeClr w14:val="tx1"/>
            </w14:solidFill>
          </w14:textFill>
        </w:rPr>
        <w:t>。</w:t>
      </w:r>
    </w:p>
    <w:p>
      <w:pPr>
        <w:pStyle w:val="36"/>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eastAsia" w:ascii="仿宋_GB2312" w:hAnsi="仿宋_GB2312" w:eastAsia="仿宋_GB2312" w:cs="仿宋_GB2312"/>
          <w:color w:val="000000" w:themeColor="text1"/>
          <w:sz w:val="32"/>
          <w:szCs w:val="22"/>
          <w:highlight w:val="none"/>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提质增效现代物流业。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实施现代物流提档升级工程，加强通道建设、园区提升、主体培育和数智赋能，积极发展多式联运、供应链管理、冷链物流、城乡物流配送等，加快构建枢纽集散、智慧互联、绿色安全的高效物流运行体系。</w:t>
      </w:r>
      <w:r>
        <w:rPr>
          <w:rFonts w:hint="eastAsia" w:ascii="仿宋_GB2312" w:hAnsi="仿宋" w:eastAsia="仿宋_GB2312" w:cs="仿宋_GB2312"/>
          <w:color w:val="000000" w:themeColor="text1"/>
          <w:sz w:val="32"/>
          <w:szCs w:val="32"/>
          <w:highlight w:val="none"/>
          <w14:textFill>
            <w14:solidFill>
              <w14:schemeClr w14:val="tx1"/>
            </w14:solidFill>
          </w14:textFill>
        </w:rPr>
        <w:t>优化公铁联</w:t>
      </w:r>
      <w:r>
        <w:rPr>
          <w:rFonts w:ascii="仿宋_GB2312" w:hAnsi="仿宋_GB2312" w:eastAsia="仿宋_GB2312" w:cs="仿宋_GB2312"/>
          <w:color w:val="000000" w:themeColor="text1"/>
          <w:sz w:val="32"/>
          <w:szCs w:val="32"/>
          <w:highlight w:val="none"/>
          <w14:textFill>
            <w14:solidFill>
              <w14:schemeClr w14:val="tx1"/>
            </w14:solidFill>
          </w14:textFill>
        </w:rPr>
        <w:t>运</w:t>
      </w:r>
      <w:r>
        <w:rPr>
          <w:rFonts w:hint="eastAsia" w:ascii="仿宋_GB2312" w:hAnsi="仿宋_GB2312" w:eastAsia="仿宋_GB2312" w:cs="仿宋_GB2312"/>
          <w:color w:val="000000" w:themeColor="text1"/>
          <w:sz w:val="32"/>
          <w:szCs w:val="32"/>
          <w:highlight w:val="none"/>
          <w14:textFill>
            <w14:solidFill>
              <w14:schemeClr w14:val="tx1"/>
            </w14:solidFill>
          </w14:textFill>
        </w:rPr>
        <w:t>网络</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完善园区</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铁路专用线、</w:t>
      </w:r>
      <w:r>
        <w:rPr>
          <w:rFonts w:hint="eastAsia" w:ascii="仿宋_GB2312" w:hAnsi="仿宋_GB2312" w:eastAsia="仿宋_GB2312" w:cs="仿宋_GB2312"/>
          <w:color w:val="000000" w:themeColor="text1"/>
          <w:sz w:val="32"/>
          <w:szCs w:val="22"/>
          <w:highlight w:val="none"/>
          <w14:textFill>
            <w14:solidFill>
              <w14:schemeClr w14:val="tx1"/>
            </w14:solidFill>
          </w14:textFill>
        </w:rPr>
        <w:t>智能仓储、</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集装箱堆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场</w:t>
      </w:r>
      <w:r>
        <w:rPr>
          <w:rFonts w:hint="eastAsia" w:ascii="仿宋_GB2312" w:hAnsi="仿宋_GB2312" w:eastAsia="仿宋_GB2312" w:cs="仿宋_GB2312"/>
          <w:color w:val="000000" w:themeColor="text1"/>
          <w:sz w:val="32"/>
          <w:szCs w:val="32"/>
          <w:highlight w:val="none"/>
          <w14:textFill>
            <w14:solidFill>
              <w14:schemeClr w14:val="tx1"/>
            </w14:solidFill>
          </w14:textFill>
        </w:rPr>
        <w:t>等物流基</w:t>
      </w:r>
      <w:r>
        <w:rPr>
          <w:rFonts w:hint="eastAsia" w:ascii="仿宋_GB2312" w:hAnsi="仿宋_GB2312" w:eastAsia="仿宋_GB2312" w:cs="仿宋_GB2312"/>
          <w:color w:val="000000" w:themeColor="text1"/>
          <w:sz w:val="32"/>
          <w:szCs w:val="22"/>
          <w:highlight w:val="none"/>
          <w14:textFill>
            <w14:solidFill>
              <w14:schemeClr w14:val="tx1"/>
            </w14:solidFill>
          </w14:textFill>
        </w:rPr>
        <w:t>础设施，</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推动物流园建设，推广绿色低碳物流，建设环保型仓库、更新新能源运输设备、布局重卡充换电基础设施，持续推进崇岗等煤炭储备物流基地规范化发展。</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大</w:t>
      </w:r>
      <w:r>
        <w:rPr>
          <w:rFonts w:hint="default" w:ascii="仿宋_GB2312" w:hAnsi="仿宋_GB2312" w:eastAsia="仿宋_GB2312" w:cs="仿宋_GB2312"/>
          <w:color w:val="000000" w:themeColor="text1"/>
          <w:sz w:val="32"/>
          <w:szCs w:val="22"/>
          <w:highlight w:val="none"/>
          <w:lang w:val="en-US" w:eastAsia="zh-CN"/>
          <w14:textFill>
            <w14:solidFill>
              <w14:schemeClr w14:val="tx1"/>
            </w14:solidFill>
          </w14:textFill>
        </w:rPr>
        <w:t>力推行</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22"/>
          <w:highlight w:val="none"/>
          <w:lang w:val="en-US" w:eastAsia="zh-CN"/>
          <w14:textFill>
            <w14:solidFill>
              <w14:schemeClr w14:val="tx1"/>
            </w14:solidFill>
          </w14:textFill>
        </w:rPr>
        <w:t>公转铁</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22"/>
          <w:highlight w:val="none"/>
          <w:lang w:val="en-US" w:eastAsia="zh-CN"/>
          <w14:textFill>
            <w14:solidFill>
              <w14:schemeClr w14:val="tx1"/>
            </w14:solidFill>
          </w14:textFill>
        </w:rPr>
        <w:t>散改集</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22"/>
          <w:highlight w:val="none"/>
          <w:lang w:val="en-US" w:eastAsia="zh-CN"/>
          <w14:textFill>
            <w14:solidFill>
              <w14:schemeClr w14:val="tx1"/>
            </w14:solidFill>
          </w14:textFill>
        </w:rPr>
        <w:t>，推进“一单制</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22"/>
          <w:highlight w:val="none"/>
          <w:lang w:val="en-US" w:eastAsia="zh-CN"/>
          <w14:textFill>
            <w14:solidFill>
              <w14:schemeClr w14:val="tx1"/>
            </w14:solidFill>
          </w14:textFill>
        </w:rPr>
        <w:t>一箱制”，推广带托盘运输等集装化运输模式，</w:t>
      </w:r>
      <w:r>
        <w:rPr>
          <w:rFonts w:hint="eastAsia" w:ascii="仿宋_GB2312" w:hAnsi="仿宋_GB2312" w:eastAsia="仿宋_GB2312" w:cs="仿宋_GB2312"/>
          <w:color w:val="000000" w:themeColor="text1"/>
          <w:sz w:val="32"/>
          <w:szCs w:val="22"/>
          <w:highlight w:val="none"/>
          <w14:textFill>
            <w14:solidFill>
              <w14:schemeClr w14:val="tx1"/>
            </w14:solidFill>
          </w14:textFill>
        </w:rPr>
        <w:t>全面提升工业物流承载能</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力。</w:t>
      </w:r>
      <w:r>
        <w:rPr>
          <w:rFonts w:hint="eastAsia" w:ascii="仿宋_GB2312" w:hAnsi="仿宋_GB2312" w:eastAsia="仿宋_GB2312" w:cs="仿宋_GB2312"/>
          <w:color w:val="000000" w:themeColor="text1"/>
          <w:sz w:val="32"/>
          <w:szCs w:val="22"/>
          <w:highlight w:val="none"/>
          <w14:textFill>
            <w14:solidFill>
              <w14:schemeClr w14:val="tx1"/>
            </w14:solidFill>
          </w14:textFill>
        </w:rPr>
        <w:t>加快推动物流业智慧化转型，大力发展智能云仓、数字仓储等新型物流形态，推</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广</w:t>
      </w:r>
      <w:r>
        <w:rPr>
          <w:rFonts w:hint="eastAsia" w:ascii="仿宋_GB2312" w:hAnsi="仿宋_GB2312" w:eastAsia="仿宋_GB2312" w:cs="仿宋_GB2312"/>
          <w:color w:val="000000" w:themeColor="text1"/>
          <w:sz w:val="32"/>
          <w:szCs w:val="22"/>
          <w:highlight w:val="none"/>
          <w14:textFill>
            <w14:solidFill>
              <w14:schemeClr w14:val="tx1"/>
            </w14:solidFill>
          </w14:textFill>
        </w:rPr>
        <w:t>自动化分拣、无人配送、</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智慧冷链</w:t>
      </w:r>
      <w:r>
        <w:rPr>
          <w:rFonts w:hint="eastAsia" w:ascii="仿宋_GB2312" w:hAnsi="仿宋_GB2312" w:eastAsia="仿宋_GB2312" w:cs="仿宋_GB2312"/>
          <w:color w:val="000000" w:themeColor="text1"/>
          <w:sz w:val="32"/>
          <w:szCs w:val="22"/>
          <w:highlight w:val="none"/>
          <w14:textFill>
            <w14:solidFill>
              <w14:schemeClr w14:val="tx1"/>
            </w14:solidFill>
          </w14:textFill>
        </w:rPr>
        <w:t>等</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先进</w:t>
      </w:r>
      <w:r>
        <w:rPr>
          <w:rFonts w:hint="eastAsia" w:ascii="仿宋_GB2312" w:hAnsi="仿宋_GB2312" w:eastAsia="仿宋_GB2312" w:cs="仿宋_GB2312"/>
          <w:color w:val="000000" w:themeColor="text1"/>
          <w:sz w:val="32"/>
          <w:szCs w:val="22"/>
          <w:highlight w:val="none"/>
          <w14:textFill>
            <w14:solidFill>
              <w14:schemeClr w14:val="tx1"/>
            </w14:solidFill>
          </w14:textFill>
        </w:rPr>
        <w:t>物流技术</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装备</w:t>
      </w:r>
      <w:r>
        <w:rPr>
          <w:rFonts w:hint="eastAsia" w:ascii="Times New Roman" w:hAnsi="Times New Roman" w:eastAsia="仿宋_GB2312" w:cs="Times New Roman"/>
          <w:snapToGrid/>
          <w:color w:val="000000" w:themeColor="text1"/>
          <w:kern w:val="2"/>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健全城乡物流配送体系，优化冷链集配中心、共享物流站点等基础设施布局</w:t>
      </w:r>
      <w:r>
        <w:rPr>
          <w:rFonts w:hint="eastAsia" w:eastAsia="仿宋_GB2312"/>
          <w:color w:val="000000" w:themeColor="text1"/>
          <w:sz w:val="32"/>
          <w:szCs w:val="32"/>
          <w:highlight w:val="none"/>
          <w14:textFill>
            <w14:solidFill>
              <w14:schemeClr w14:val="tx1"/>
            </w14:solidFill>
          </w14:textFill>
        </w:rPr>
        <w:t>，实现村级物流服务全覆盖。</w:t>
      </w:r>
    </w:p>
    <w:p>
      <w:pPr>
        <w:pStyle w:val="36"/>
        <w:keepNext w:val="0"/>
        <w:keepLines w:val="0"/>
        <w:pageBreakBefore w:val="0"/>
        <w:widowControl w:val="0"/>
        <w:kinsoku/>
        <w:wordWrap/>
        <w:overflowPunct/>
        <w:topLinePunct w:val="0"/>
        <w:autoSpaceDE/>
        <w:autoSpaceDN/>
        <w:bidi w:val="0"/>
        <w:adjustRightInd w:val="0"/>
        <w:snapToGrid w:val="0"/>
        <w:spacing w:line="540" w:lineRule="exact"/>
        <w:ind w:firstLine="643"/>
        <w:textAlignment w:val="auto"/>
        <w:rPr>
          <w:rFonts w:hint="eastAsia" w:ascii="仿宋_GB2312" w:hAnsi="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融合发展文化旅游产业。</w:t>
      </w:r>
      <w:r>
        <w:rPr>
          <w:rFonts w:hint="eastAsia" w:ascii="仿宋_GB2312" w:hAnsi="仿宋_GB2312" w:eastAsia="仿宋_GB2312" w:cs="仿宋_GB2312"/>
          <w:color w:val="000000" w:themeColor="text1"/>
          <w:sz w:val="32"/>
          <w:szCs w:val="22"/>
          <w:highlight w:val="none"/>
          <w14:textFill>
            <w14:solidFill>
              <w14:schemeClr w14:val="tx1"/>
            </w14:solidFill>
          </w14:textFill>
        </w:rPr>
        <w:t>深入挖掘鼓楼、玉皇阁历史文化价值，</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大力发展文化遗产游、乡村体验游、红色研学游、生态康养游，</w:t>
      </w:r>
      <w:r>
        <w:rPr>
          <w:rFonts w:hint="eastAsia" w:ascii="仿宋_GB2312" w:hAnsi="仿宋_GB2312" w:eastAsia="仿宋_GB2312" w:cs="仿宋_GB2312"/>
          <w:color w:val="000000" w:themeColor="text1"/>
          <w:sz w:val="32"/>
          <w:szCs w:val="22"/>
          <w:highlight w:val="none"/>
          <w14:textFill>
            <w14:solidFill>
              <w14:schemeClr w14:val="tx1"/>
            </w14:solidFill>
          </w14:textFill>
        </w:rPr>
        <w:t>着力构建“一核引领、两廊聚焦、三区协同、多点支撑”的</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全域旅游空间</w:t>
      </w:r>
      <w:r>
        <w:rPr>
          <w:rFonts w:hint="eastAsia" w:ascii="仿宋_GB2312" w:hAnsi="仿宋_GB2312" w:eastAsia="仿宋_GB2312" w:cs="仿宋_GB2312"/>
          <w:color w:val="000000" w:themeColor="text1"/>
          <w:sz w:val="32"/>
          <w:szCs w:val="22"/>
          <w:highlight w:val="none"/>
          <w14:textFill>
            <w14:solidFill>
              <w14:schemeClr w14:val="tx1"/>
            </w14:solidFill>
          </w14:textFill>
        </w:rPr>
        <w:t>发展格局。统筹推进黄河、贺兰山、沙湖文旅一体化发展，</w:t>
      </w:r>
      <w:r>
        <w:rPr>
          <w:rFonts w:hint="eastAsia" w:ascii="仿宋_GB2312" w:hAnsi="仿宋_GB2312" w:cs="仿宋_GB2312"/>
          <w:color w:val="000000" w:themeColor="text1"/>
          <w:sz w:val="32"/>
          <w:szCs w:val="22"/>
          <w:highlight w:val="none"/>
          <w:lang w:eastAsia="zh-CN"/>
          <w14:textFill>
            <w14:solidFill>
              <w14:schemeClr w14:val="tx1"/>
            </w14:solidFill>
          </w14:textFill>
        </w:rPr>
        <w:t>挖掘</w:t>
      </w:r>
      <w:r>
        <w:rPr>
          <w:rFonts w:hint="eastAsia" w:ascii="仿宋_GB2312" w:hAnsi="仿宋_GB2312" w:eastAsia="仿宋_GB2312" w:cs="仿宋_GB2312"/>
          <w:color w:val="000000" w:themeColor="text1"/>
          <w:sz w:val="32"/>
          <w:szCs w:val="22"/>
          <w:highlight w:val="none"/>
          <w14:textFill>
            <w14:solidFill>
              <w14:schemeClr w14:val="tx1"/>
            </w14:solidFill>
          </w14:textFill>
        </w:rPr>
        <w:t>黄河生态旅游</w:t>
      </w:r>
      <w:r>
        <w:rPr>
          <w:rFonts w:hint="eastAsia" w:ascii="仿宋_GB2312" w:hAnsi="仿宋_GB2312" w:cs="仿宋_GB2312"/>
          <w:color w:val="000000" w:themeColor="text1"/>
          <w:sz w:val="32"/>
          <w:szCs w:val="22"/>
          <w:highlight w:val="none"/>
          <w:lang w:eastAsia="zh-CN"/>
          <w14:textFill>
            <w14:solidFill>
              <w14:schemeClr w14:val="tx1"/>
            </w14:solidFill>
          </w14:textFill>
        </w:rPr>
        <w:t>底蕴，</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积极</w:t>
      </w:r>
      <w:r>
        <w:rPr>
          <w:rFonts w:hint="eastAsia" w:ascii="仿宋_GB2312" w:hAnsi="仿宋_GB2312" w:eastAsia="仿宋_GB2312" w:cs="仿宋_GB2312"/>
          <w:color w:val="000000" w:themeColor="text1"/>
          <w:sz w:val="32"/>
          <w:szCs w:val="22"/>
          <w:highlight w:val="none"/>
          <w14:textFill>
            <w14:solidFill>
              <w14:schemeClr w14:val="tx1"/>
            </w14:solidFill>
          </w14:textFill>
        </w:rPr>
        <w:t>创建大沙湖国家级旅游度假区。优化整合贺兰山东麓沿线景观、葡萄酒</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庄</w:t>
      </w:r>
      <w:r>
        <w:rPr>
          <w:rFonts w:hint="eastAsia" w:ascii="仿宋_GB2312" w:hAnsi="仿宋_GB2312" w:eastAsia="仿宋_GB2312" w:cs="仿宋_GB2312"/>
          <w:color w:val="000000" w:themeColor="text1"/>
          <w:sz w:val="32"/>
          <w:szCs w:val="22"/>
          <w:highlight w:val="none"/>
          <w14:textFill>
            <w14:solidFill>
              <w14:schemeClr w14:val="tx1"/>
            </w14:solidFill>
          </w14:textFill>
        </w:rPr>
        <w:t>、红树莓种植基地等资源，大力发展乡村旅游，加快培育</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田园风光</w:t>
      </w:r>
      <w:r>
        <w:rPr>
          <w:rFonts w:hint="eastAsia" w:ascii="仿宋_GB2312" w:hAnsi="仿宋_GB2312" w:eastAsia="仿宋_GB2312" w:cs="仿宋_GB2312"/>
          <w:color w:val="000000" w:themeColor="text1"/>
          <w:sz w:val="32"/>
          <w:szCs w:val="22"/>
          <w:highlight w:val="none"/>
          <w14:textFill>
            <w14:solidFill>
              <w14:schemeClr w14:val="tx1"/>
            </w14:solidFill>
          </w14:textFill>
        </w:rPr>
        <w:t>、</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休闲度假</w:t>
      </w:r>
      <w:r>
        <w:rPr>
          <w:rFonts w:hint="eastAsia" w:ascii="仿宋_GB2312" w:hAnsi="仿宋_GB2312" w:eastAsia="仿宋_GB2312" w:cs="仿宋_GB2312"/>
          <w:color w:val="000000" w:themeColor="text1"/>
          <w:sz w:val="32"/>
          <w:szCs w:val="22"/>
          <w:highlight w:val="none"/>
          <w14:textFill>
            <w14:solidFill>
              <w14:schemeClr w14:val="tx1"/>
            </w14:solidFill>
          </w14:textFill>
        </w:rPr>
        <w:t>、</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精品民宿</w:t>
      </w:r>
      <w:r>
        <w:rPr>
          <w:rFonts w:hint="eastAsia" w:ascii="仿宋_GB2312" w:hAnsi="仿宋_GB2312" w:eastAsia="仿宋_GB2312" w:cs="仿宋_GB2312"/>
          <w:color w:val="000000" w:themeColor="text1"/>
          <w:sz w:val="32"/>
          <w:szCs w:val="22"/>
          <w:highlight w:val="none"/>
          <w14:textFill>
            <w14:solidFill>
              <w14:schemeClr w14:val="tx1"/>
            </w14:solidFill>
          </w14:textFill>
        </w:rPr>
        <w:t>、</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星空营地</w:t>
      </w:r>
      <w:r>
        <w:rPr>
          <w:rFonts w:hint="eastAsia" w:ascii="仿宋_GB2312" w:hAnsi="仿宋_GB2312" w:eastAsia="仿宋_GB2312" w:cs="仿宋_GB2312"/>
          <w:color w:val="000000" w:themeColor="text1"/>
          <w:sz w:val="32"/>
          <w:szCs w:val="22"/>
          <w:highlight w:val="none"/>
          <w14:textFill>
            <w14:solidFill>
              <w14:schemeClr w14:val="tx1"/>
            </w14:solidFill>
          </w14:textFill>
        </w:rPr>
        <w:t>等精品项目。</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积极培育“旅游+”产业融合新业态，推动旅</w:t>
      </w:r>
      <w:r>
        <w:rPr>
          <w:rFonts w:hint="eastAsia" w:ascii="仿宋_GB2312" w:hAnsi="仿宋_GB2312" w:eastAsia="仿宋_GB2312" w:cs="仿宋_GB2312"/>
          <w:color w:val="000000" w:themeColor="text1"/>
          <w:sz w:val="32"/>
          <w:szCs w:val="22"/>
          <w:highlight w:val="none"/>
          <w14:textFill>
            <w14:solidFill>
              <w14:schemeClr w14:val="tx1"/>
            </w14:solidFill>
          </w14:textFill>
        </w:rPr>
        <w:t>游与体育、康养、银发经济等领域深入融合，丰富旅游服务供给。深化数字赋能，加快实施“智游平罗”项目</w:t>
      </w:r>
      <w:r>
        <w:rPr>
          <w:rFonts w:hint="eastAsia" w:ascii="仿宋_GB2312" w:hAnsi="仿宋_GB2312" w:cs="仿宋_GB2312"/>
          <w:color w:val="000000" w:themeColor="text1"/>
          <w:sz w:val="3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打造情景化、互动式、沉浸式数字文旅体验新空间</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三</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重点产业培育</w:t>
            </w:r>
            <w:r>
              <w:rPr>
                <w:rFonts w:hint="eastAsia" w:ascii="Times New Roman" w:hAnsi="Times New Roman" w:cs="Times New Roman"/>
                <w:b/>
                <w:bCs/>
                <w:color w:val="000000" w:themeColor="text1"/>
                <w:sz w:val="28"/>
                <w:szCs w:val="28"/>
                <w:highlight w:val="none"/>
                <w14:textFill>
                  <w14:solidFill>
                    <w14:schemeClr w14:val="tx1"/>
                  </w14:solidFill>
                </w14:textFill>
              </w:rPr>
              <w:t>壮大工程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Pr>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装备制造产业：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实施年产1030万套高性能特种轮胎产业化项目、机械制造转型升级技术改造项目等。</w:t>
            </w:r>
          </w:p>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生物制造产业：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实施生物基聚酰胺项目、玉米深加工及生物发酵液项目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高端兽药制剂生产项目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司美格鲁肽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替尔泊肽侧链项目等。</w:t>
            </w:r>
          </w:p>
          <w:p>
            <w:pPr>
              <w:pStyle w:val="36"/>
              <w:spacing w:line="44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特色冶金产业：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实施特种合金生产装置升级改造项目、大规模设备更新改造项目、矿热炉直流及智能化改造项目、脱氧剂项目等。</w:t>
            </w:r>
          </w:p>
          <w:p>
            <w:pPr>
              <w:pStyle w:val="36"/>
              <w:spacing w:line="440" w:lineRule="exact"/>
              <w:ind w:firstLine="562"/>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新食品产业：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实施新型乳制品生产加工</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、乳制品产业园</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精炼食用植物油项目、脱水蔬菜/预制菜精深加工项目、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果蔬饮品</w:t>
            </w:r>
            <w:r>
              <w:rPr>
                <w:rFonts w:hint="eastAsia" w:ascii="仿宋_GB2312" w:hAnsi="仿宋_GB2312" w:eastAsia="仿宋_GB2312" w:cs="仿宋_GB2312"/>
                <w:color w:val="000000" w:themeColor="text1"/>
                <w:sz w:val="28"/>
                <w:szCs w:val="28"/>
                <w:highlight w:val="none"/>
                <w14:textFill>
                  <w14:solidFill>
                    <w14:schemeClr w14:val="tx1"/>
                  </w14:solidFill>
                </w14:textFill>
              </w:rPr>
              <w:t>生产</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加工</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项目等。</w:t>
            </w:r>
          </w:p>
          <w:p>
            <w:pPr>
              <w:pStyle w:val="7"/>
              <w:spacing w:after="0" w:line="43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现代物流</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产</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滨河</w:t>
            </w:r>
            <w:r>
              <w:rPr>
                <w:rFonts w:hint="eastAsia" w:ascii="仿宋_GB2312" w:hAnsi="仿宋_GB2312" w:eastAsia="仿宋_GB2312" w:cs="仿宋_GB2312"/>
                <w:color w:val="000000" w:themeColor="text1"/>
                <w:sz w:val="28"/>
                <w:szCs w:val="28"/>
                <w:highlight w:val="none"/>
                <w14:textFill>
                  <w14:solidFill>
                    <w14:schemeClr w14:val="tx1"/>
                  </w14:solidFill>
                </w14:textFill>
              </w:rPr>
              <w:t>铁路专用线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及物流园</w:t>
            </w:r>
            <w:r>
              <w:rPr>
                <w:rFonts w:hint="eastAsia" w:ascii="仿宋_GB2312" w:hAnsi="仿宋_GB2312" w:eastAsia="仿宋_GB2312" w:cs="仿宋_GB2312"/>
                <w:color w:val="000000" w:themeColor="text1"/>
                <w:sz w:val="28"/>
                <w:szCs w:val="28"/>
                <w:highlight w:val="none"/>
                <w14:textFill>
                  <w14:solidFill>
                    <w14:schemeClr w14:val="tx1"/>
                  </w14:solidFill>
                </w14:textFill>
              </w:rPr>
              <w:t>、红崖子园铁路专用线</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及物流园、大地现代物流园、物流设备更新项目、农业冷链仓储建设及物流设备更新项目、粮食仓储物流项目、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乡镇</w:t>
            </w:r>
            <w:r>
              <w:rPr>
                <w:rFonts w:hint="eastAsia" w:ascii="仿宋_GB2312" w:hAnsi="仿宋_GB2312" w:eastAsia="仿宋_GB2312" w:cs="仿宋_GB2312"/>
                <w:color w:val="000000" w:themeColor="text1"/>
                <w:sz w:val="28"/>
                <w:szCs w:val="28"/>
                <w:highlight w:val="none"/>
                <w14:textFill>
                  <w14:solidFill>
                    <w14:schemeClr w14:val="tx1"/>
                  </w14:solidFill>
                </w14:textFill>
              </w:rPr>
              <w:t>物流集散服务中心项目、农产品智能仓储物流基地项目、粮食烘干仓储物流项目等。</w:t>
            </w:r>
          </w:p>
          <w:p>
            <w:pPr>
              <w:pStyle w:val="7"/>
              <w:spacing w:after="0" w:line="430" w:lineRule="exact"/>
              <w:ind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文</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化旅游</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古城文化历史传承和品质提升工程</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黄河水文化保护建设项目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p>
        </w:tc>
      </w:tr>
    </w:tbl>
    <w:p>
      <w:pPr>
        <w:pStyle w:val="2"/>
        <w:pageBreakBefore w:val="0"/>
        <w:widowControl w:val="0"/>
        <w:kinsoku/>
        <w:wordWrap/>
        <w:overflowPunct/>
        <w:topLinePunct w:val="0"/>
        <w:autoSpaceDE/>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25" w:name="_Toc114977215"/>
      <w:r>
        <w:rPr>
          <w:rFonts w:hint="eastAsia"/>
          <w:color w:val="000000" w:themeColor="text1"/>
          <w:highlight w:val="none"/>
          <w:lang w:val="en-US" w:eastAsia="zh-CN"/>
          <w14:textFill>
            <w14:solidFill>
              <w14:schemeClr w14:val="tx1"/>
            </w14:solidFill>
          </w14:textFill>
        </w:rPr>
        <w:t>第二节  持续增强产业竞争优势</w:t>
      </w:r>
      <w:bookmarkEnd w:id="25"/>
    </w:p>
    <w:p>
      <w:pPr>
        <w:pStyle w:val="36"/>
        <w:pageBreakBefore w:val="0"/>
        <w:widowControl w:val="0"/>
        <w:kinsoku/>
        <w:wordWrap/>
        <w:overflowPunct/>
        <w:topLinePunct w:val="0"/>
        <w:autoSpaceDE/>
        <w:autoSpaceDN/>
        <w:bidi w:val="0"/>
        <w:spacing w:line="560" w:lineRule="exact"/>
        <w:ind w:firstLine="64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牢牢把握推进新型工业化关键任务，推动传统产业转型与发展新兴产业、未来产业并重，促进产业特色化、差异化发展，推动制造业优化升级。</w:t>
      </w:r>
    </w:p>
    <w:p>
      <w:pPr>
        <w:pStyle w:val="36"/>
        <w:pageBreakBefore w:val="0"/>
        <w:widowControl w:val="0"/>
        <w:kinsoku/>
        <w:wordWrap/>
        <w:overflowPunct/>
        <w:topLinePunct w:val="0"/>
        <w:autoSpaceDE/>
        <w:autoSpaceDN/>
        <w:bidi w:val="0"/>
        <w:spacing w:line="560" w:lineRule="exact"/>
        <w:ind w:firstLine="643"/>
        <w:textAlignment w:val="auto"/>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一、接力改造提升传统产业</w:t>
      </w:r>
    </w:p>
    <w:p>
      <w:pPr>
        <w:pStyle w:val="36"/>
        <w:pageBreakBefore w:val="0"/>
        <w:widowControl w:val="0"/>
        <w:kinsoku/>
        <w:wordWrap/>
        <w:overflowPunct/>
        <w:topLinePunct w:val="0"/>
        <w:autoSpaceDE/>
        <w:autoSpaceDN/>
        <w:bidi w:val="0"/>
        <w:spacing w:line="560" w:lineRule="exact"/>
        <w:ind w:firstLine="643"/>
        <w:textAlignment w:val="auto"/>
        <w:rPr>
          <w:rFonts w:ascii="Times New Roman" w:hAnsi="Times New Roman" w:cs="Times New Roman"/>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电石化工产业。</w:t>
      </w:r>
      <w:r>
        <w:rPr>
          <w:rFonts w:hint="eastAsia" w:ascii="Times New Roman" w:hAnsi="Times New Roman" w:cs="Times New Roman"/>
          <w:color w:val="000000" w:themeColor="text1"/>
          <w:highlight w:val="none"/>
          <w14:textFill>
            <w14:solidFill>
              <w14:schemeClr w14:val="tx1"/>
            </w14:solidFill>
          </w14:textFill>
        </w:rPr>
        <w:t>推动电石化工产业耦合发展，形成集链成群、集约高效、绿色低碳的发展格局。</w:t>
      </w:r>
      <w:r>
        <w:rPr>
          <w:rFonts w:hint="eastAsia" w:ascii="仿宋_GB2312" w:hAnsi="仿宋_GB2312" w:eastAsia="仿宋_GB2312" w:cs="仿宋_GB2312"/>
          <w:bCs/>
          <w:color w:val="000000" w:themeColor="text1"/>
          <w:szCs w:val="32"/>
          <w:highlight w:val="none"/>
          <w:lang w:val="en-US" w:eastAsia="zh-CN"/>
          <w14:textFill>
            <w14:solidFill>
              <w14:schemeClr w14:val="tx1"/>
            </w14:solidFill>
          </w14:textFill>
        </w:rPr>
        <w:t>丰富电石化工优势产品，积极发展PVB、PVDF、PE、PP、</w:t>
      </w:r>
      <w:r>
        <w:rPr>
          <w:rFonts w:hint="eastAsia" w:ascii="仿宋_GB2312" w:hAnsi="仿宋_GB2312" w:eastAsia="仿宋_GB2312" w:cs="仿宋_GB2312"/>
          <w:bCs/>
          <w:color w:val="000000" w:themeColor="text1"/>
          <w:szCs w:val="32"/>
          <w:highlight w:val="none"/>
          <w14:textFill>
            <w14:solidFill>
              <w14:schemeClr w14:val="tx1"/>
            </w14:solidFill>
          </w14:textFill>
        </w:rPr>
        <w:t>硫脲</w:t>
      </w:r>
      <w:r>
        <w:rPr>
          <w:rFonts w:hint="eastAsia" w:ascii="仿宋_GB2312" w:hAnsi="仿宋_GB2312" w:eastAsia="仿宋_GB2312" w:cs="仿宋_GB2312"/>
          <w:bCs/>
          <w:color w:val="000000" w:themeColor="text1"/>
          <w:szCs w:val="32"/>
          <w:highlight w:val="none"/>
          <w:lang w:val="en-US" w:eastAsia="zh-CN"/>
          <w14:textFill>
            <w14:solidFill>
              <w14:schemeClr w14:val="tx1"/>
            </w14:solidFill>
          </w14:textFill>
        </w:rPr>
        <w:t>等产业化项目，壮大拳头型中间产品，促进产业“链变”，形成多元分支体系，有效提高电石本地产业转化率</w:t>
      </w:r>
      <w:r>
        <w:rPr>
          <w:rFonts w:hint="eastAsia" w:ascii="仿宋_GB2312" w:hAnsi="仿宋_GB2312" w:eastAsia="仿宋_GB2312" w:cs="仿宋_GB2312"/>
          <w:bCs/>
          <w:color w:val="000000" w:themeColor="text1"/>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鼓励</w:t>
      </w:r>
      <w:r>
        <w:rPr>
          <w:rFonts w:hint="eastAsia" w:ascii="Times New Roman" w:hAnsi="Times New Roman" w:cs="Times New Roman"/>
          <w:color w:val="000000" w:themeColor="text1"/>
          <w:highlight w:val="none"/>
          <w14:textFill>
            <w14:solidFill>
              <w14:schemeClr w14:val="tx1"/>
            </w14:solidFill>
          </w14:textFill>
        </w:rPr>
        <w:t>龙头企业发挥“链主”作用，将配套中小企业纳入重要产业链供应链管理，培育细分领域优势企业。加快推进电石炉尾气制备化工产品技术应用，推动综合利用向精细化、实用化发展。探索开发利用热解球团法生产电石，升级生产设备</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hAnsi="Times New Roman" w:cs="Times New Roman"/>
          <w:color w:val="000000" w:themeColor="text1"/>
          <w:highlight w:val="none"/>
          <w14:textFill>
            <w14:solidFill>
              <w14:schemeClr w14:val="tx1"/>
            </w14:solidFill>
          </w14:textFill>
        </w:rPr>
        <w:t>积极推广出炉机器人等数智化设备代替人工进行清渣、开眼等工作，提高生产安全性能。</w:t>
      </w:r>
    </w:p>
    <w:p>
      <w:pPr>
        <w:pStyle w:val="36"/>
        <w:pageBreakBefore w:val="0"/>
        <w:widowControl w:val="0"/>
        <w:kinsoku/>
        <w:wordWrap/>
        <w:overflowPunct/>
        <w:topLinePunct w:val="0"/>
        <w:autoSpaceDE/>
        <w:autoSpaceDN/>
        <w:bidi w:val="0"/>
        <w:spacing w:line="560" w:lineRule="exact"/>
        <w:ind w:firstLine="643"/>
        <w:textAlignment w:val="auto"/>
        <w:rPr>
          <w:rFonts w:ascii="Times New Roman" w:hAnsi="Times New Roman" w:cs="Times New Roman"/>
          <w:color w:val="000000" w:themeColor="text1"/>
          <w:highlight w:val="none"/>
          <w:lang w:val="zh-CN"/>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精细化工产业。</w:t>
      </w:r>
      <w:r>
        <w:rPr>
          <w:rFonts w:hint="eastAsia" w:ascii="Times New Roman" w:hAnsi="Times New Roman" w:cs="Times New Roman"/>
          <w:color w:val="000000" w:themeColor="text1"/>
          <w:highlight w:val="none"/>
          <w14:textFill>
            <w14:solidFill>
              <w14:schemeClr w14:val="tx1"/>
            </w14:solidFill>
          </w14:textFill>
        </w:rPr>
        <w:t>增强精细化工高端产品供给能力，</w:t>
      </w:r>
      <w:r>
        <w:rPr>
          <w:rFonts w:hint="eastAsia" w:ascii="Times New Roman" w:hAnsi="Times New Roman" w:cs="Times New Roman"/>
          <w:color w:val="000000" w:themeColor="text1"/>
          <w:highlight w:val="none"/>
          <w:lang w:val="zh-CN"/>
          <w14:textFill>
            <w14:solidFill>
              <w14:schemeClr w14:val="tx1"/>
            </w14:solidFill>
          </w14:textFill>
        </w:rPr>
        <w:t>提高绿色安全</w:t>
      </w:r>
      <w:r>
        <w:rPr>
          <w:rFonts w:hint="eastAsia" w:ascii="Times New Roman" w:hAnsi="Times New Roman" w:cs="Times New Roman"/>
          <w:color w:val="000000" w:themeColor="text1"/>
          <w:highlight w:val="none"/>
          <w14:textFill>
            <w14:solidFill>
              <w14:schemeClr w14:val="tx1"/>
            </w14:solidFill>
          </w14:textFill>
        </w:rPr>
        <w:t>发展</w:t>
      </w:r>
      <w:r>
        <w:rPr>
          <w:rFonts w:hint="eastAsia" w:ascii="Times New Roman" w:hAnsi="Times New Roman" w:cs="Times New Roman"/>
          <w:color w:val="000000" w:themeColor="text1"/>
          <w:highlight w:val="none"/>
          <w:lang w:val="zh-CN"/>
          <w14:textFill>
            <w14:solidFill>
              <w14:schemeClr w14:val="tx1"/>
            </w14:solidFill>
          </w14:textFill>
        </w:rPr>
        <w:t>水平。</w:t>
      </w:r>
      <w:r>
        <w:rPr>
          <w:rFonts w:hint="eastAsia" w:hAnsi="仿宋_GB2312" w:cs="仿宋_GB2312"/>
          <w:bCs/>
          <w:color w:val="000000" w:themeColor="text1"/>
          <w:szCs w:val="32"/>
          <w:highlight w:val="none"/>
          <w:lang w:val="zh-CN"/>
          <w14:textFill>
            <w14:solidFill>
              <w14:schemeClr w14:val="tx1"/>
            </w14:solidFill>
          </w14:textFill>
        </w:rPr>
        <w:t>围绕合成生物、生物医药等领域，采用协同创新</w:t>
      </w:r>
      <w:r>
        <w:rPr>
          <w:rFonts w:hint="eastAsia" w:hAnsi="仿宋_GB2312" w:cs="仿宋_GB2312"/>
          <w:bCs/>
          <w:color w:val="000000" w:themeColor="text1"/>
          <w:szCs w:val="32"/>
          <w:highlight w:val="none"/>
          <w:lang w:val="en-US" w:eastAsia="zh-CN"/>
          <w14:textFill>
            <w14:solidFill>
              <w14:schemeClr w14:val="tx1"/>
            </w14:solidFill>
          </w14:textFill>
        </w:rPr>
        <w:t>方式</w:t>
      </w:r>
      <w:r>
        <w:rPr>
          <w:rFonts w:hint="eastAsia" w:hAnsi="仿宋_GB2312" w:cs="仿宋_GB2312"/>
          <w:bCs/>
          <w:color w:val="000000" w:themeColor="text1"/>
          <w:szCs w:val="32"/>
          <w:highlight w:val="none"/>
          <w:lang w:val="zh-CN"/>
          <w14:textFill>
            <w14:solidFill>
              <w14:schemeClr w14:val="tx1"/>
            </w14:solidFill>
          </w14:textFill>
        </w:rPr>
        <w:t>，提升医药、农药中间体等领域关键产品供给能力；</w:t>
      </w:r>
      <w:r>
        <w:rPr>
          <w:rFonts w:hint="eastAsia" w:hAnsi="仿宋_GB2312" w:cs="仿宋_GB2312"/>
          <w:bCs/>
          <w:color w:val="000000" w:themeColor="text1"/>
          <w:szCs w:val="32"/>
          <w:highlight w:val="none"/>
          <w:lang w:val="en-US" w:eastAsia="zh-CN"/>
          <w14:textFill>
            <w14:solidFill>
              <w14:schemeClr w14:val="tx1"/>
            </w14:solidFill>
          </w14:textFill>
        </w:rPr>
        <w:t>大力发展</w:t>
      </w:r>
      <w:r>
        <w:rPr>
          <w:rFonts w:hint="eastAsia" w:hAnsi="仿宋_GB2312" w:cs="仿宋_GB2312"/>
          <w:bCs/>
          <w:color w:val="000000" w:themeColor="text1"/>
          <w:szCs w:val="32"/>
          <w:highlight w:val="none"/>
          <w:lang w:val="zh-CN"/>
          <w14:textFill>
            <w14:solidFill>
              <w14:schemeClr w14:val="tx1"/>
            </w14:solidFill>
          </w14:textFill>
        </w:rPr>
        <w:t>农药医药</w:t>
      </w:r>
      <w:r>
        <w:rPr>
          <w:rFonts w:hint="eastAsia" w:hAnsi="仿宋_GB2312" w:cs="仿宋_GB2312"/>
          <w:bCs/>
          <w:color w:val="000000" w:themeColor="text1"/>
          <w:szCs w:val="32"/>
          <w:highlight w:val="none"/>
          <w:lang w:val="en-US" w:eastAsia="zh-CN"/>
          <w14:textFill>
            <w14:solidFill>
              <w14:schemeClr w14:val="tx1"/>
            </w14:solidFill>
          </w14:textFill>
        </w:rPr>
        <w:t>的</w:t>
      </w:r>
      <w:r>
        <w:rPr>
          <w:rFonts w:hint="eastAsia" w:hAnsi="仿宋_GB2312" w:cs="仿宋_GB2312"/>
          <w:bCs/>
          <w:color w:val="000000" w:themeColor="text1"/>
          <w:szCs w:val="32"/>
          <w:highlight w:val="none"/>
          <w:lang w:val="zh-CN"/>
          <w14:textFill>
            <w14:solidFill>
              <w14:schemeClr w14:val="tx1"/>
            </w14:solidFill>
          </w14:textFill>
        </w:rPr>
        <w:t>原药、成品药</w:t>
      </w:r>
      <w:r>
        <w:rPr>
          <w:rFonts w:hint="eastAsia" w:hAnsi="仿宋_GB2312" w:cs="仿宋_GB2312"/>
          <w:bCs/>
          <w:color w:val="000000" w:themeColor="text1"/>
          <w:szCs w:val="32"/>
          <w:highlight w:val="none"/>
          <w:lang w:val="en-US" w:eastAsia="zh-CN"/>
          <w14:textFill>
            <w14:solidFill>
              <w14:schemeClr w14:val="tx1"/>
            </w14:solidFill>
          </w14:textFill>
        </w:rPr>
        <w:t>等末端产品</w:t>
      </w:r>
      <w:r>
        <w:rPr>
          <w:rFonts w:hint="eastAsia" w:hAnsi="仿宋_GB2312" w:cs="仿宋_GB2312"/>
          <w:bCs/>
          <w:color w:val="000000" w:themeColor="text1"/>
          <w:szCs w:val="32"/>
          <w:highlight w:val="none"/>
          <w:lang w:val="zh-CN"/>
          <w14:textFill>
            <w14:solidFill>
              <w14:schemeClr w14:val="tx1"/>
            </w14:solidFill>
          </w14:textFill>
        </w:rPr>
        <w:t>，</w:t>
      </w:r>
      <w:r>
        <w:rPr>
          <w:rFonts w:hint="eastAsia" w:hAnsi="仿宋_GB2312" w:cs="仿宋_GB2312"/>
          <w:bCs/>
          <w:color w:val="000000" w:themeColor="text1"/>
          <w:szCs w:val="32"/>
          <w:highlight w:val="none"/>
          <w:lang w:val="en-US" w:eastAsia="zh-CN"/>
          <w14:textFill>
            <w14:solidFill>
              <w14:schemeClr w14:val="tx1"/>
            </w14:solidFill>
          </w14:textFill>
        </w:rPr>
        <w:t>鼓励企业</w:t>
      </w:r>
      <w:r>
        <w:rPr>
          <w:rFonts w:hint="eastAsia" w:hAnsi="仿宋_GB2312" w:cs="仿宋_GB2312"/>
          <w:bCs/>
          <w:color w:val="000000" w:themeColor="text1"/>
          <w:szCs w:val="32"/>
          <w:highlight w:val="none"/>
          <w:lang w:val="zh-CN"/>
          <w14:textFill>
            <w14:solidFill>
              <w14:schemeClr w14:val="tx1"/>
            </w14:solidFill>
          </w14:textFill>
        </w:rPr>
        <w:t>通过本地已有企业新上项目、购买、与头部企业合作</w:t>
      </w:r>
      <w:r>
        <w:rPr>
          <w:rFonts w:hint="eastAsia" w:hAnsi="仿宋_GB2312" w:cs="仿宋_GB2312"/>
          <w:bCs/>
          <w:color w:val="000000" w:themeColor="text1"/>
          <w:szCs w:val="32"/>
          <w:highlight w:val="none"/>
          <w:lang w:val="en-US" w:eastAsia="zh-CN"/>
          <w14:textFill>
            <w14:solidFill>
              <w14:schemeClr w14:val="tx1"/>
            </w14:solidFill>
          </w14:textFill>
        </w:rPr>
        <w:t>等方式，积极申请药证和</w:t>
      </w:r>
      <w:r>
        <w:rPr>
          <w:rFonts w:hint="eastAsia" w:hAnsi="仿宋_GB2312" w:cs="仿宋_GB2312"/>
          <w:bCs/>
          <w:color w:val="000000" w:themeColor="text1"/>
          <w:szCs w:val="32"/>
          <w:highlight w:val="none"/>
          <w:lang w:val="zh-CN"/>
          <w14:textFill>
            <w14:solidFill>
              <w14:schemeClr w14:val="tx1"/>
            </w14:solidFill>
          </w14:textFill>
        </w:rPr>
        <w:t>生产销售资质，</w:t>
      </w:r>
      <w:r>
        <w:rPr>
          <w:rFonts w:hint="eastAsia" w:hAnsi="仿宋_GB2312" w:cs="仿宋_GB2312"/>
          <w:bCs/>
          <w:color w:val="000000" w:themeColor="text1"/>
          <w:szCs w:val="32"/>
          <w:highlight w:val="none"/>
          <w:lang w:val="en-US" w:eastAsia="zh-CN"/>
          <w14:textFill>
            <w14:solidFill>
              <w14:schemeClr w14:val="tx1"/>
            </w14:solidFill>
          </w14:textFill>
        </w:rPr>
        <w:t>畅通</w:t>
      </w:r>
      <w:r>
        <w:rPr>
          <w:rFonts w:hint="eastAsia" w:hAnsi="仿宋_GB2312" w:cs="仿宋_GB2312"/>
          <w:bCs/>
          <w:color w:val="000000" w:themeColor="text1"/>
          <w:szCs w:val="32"/>
          <w:highlight w:val="none"/>
          <w:lang w:val="zh-CN"/>
          <w14:textFill>
            <w14:solidFill>
              <w14:schemeClr w14:val="tx1"/>
            </w14:solidFill>
          </w14:textFill>
        </w:rPr>
        <w:t>农药医药</w:t>
      </w:r>
      <w:r>
        <w:rPr>
          <w:rFonts w:hint="eastAsia" w:hAnsi="仿宋_GB2312" w:cs="仿宋_GB2312"/>
          <w:bCs/>
          <w:color w:val="000000" w:themeColor="text1"/>
          <w:szCs w:val="32"/>
          <w:highlight w:val="none"/>
          <w:lang w:val="en-US" w:eastAsia="zh-CN"/>
          <w14:textFill>
            <w14:solidFill>
              <w14:schemeClr w14:val="tx1"/>
            </w14:solidFill>
          </w14:textFill>
        </w:rPr>
        <w:t>全产业链</w:t>
      </w:r>
      <w:r>
        <w:rPr>
          <w:rFonts w:hint="eastAsia" w:hAnsi="仿宋_GB2312" w:cs="仿宋_GB2312"/>
          <w:bCs/>
          <w:color w:val="000000" w:themeColor="text1"/>
          <w:szCs w:val="32"/>
          <w:highlight w:val="none"/>
          <w:lang w:val="zh-CN"/>
          <w14:textFill>
            <w14:solidFill>
              <w14:schemeClr w14:val="tx1"/>
            </w14:solidFill>
          </w14:textFill>
        </w:rPr>
        <w:t>。</w:t>
      </w:r>
      <w:r>
        <w:rPr>
          <w:rFonts w:hint="eastAsia" w:ascii="Times New Roman" w:hAnsi="Times New Roman" w:cs="Times New Roman"/>
          <w:color w:val="000000" w:themeColor="text1"/>
          <w:highlight w:val="none"/>
          <w:lang w:val="zh-CN"/>
          <w14:textFill>
            <w14:solidFill>
              <w14:schemeClr w14:val="tx1"/>
            </w14:solidFill>
          </w14:textFill>
        </w:rPr>
        <w:t>鼓励精细化工企业对标行业标杆开展“一企一策”技术改造提升行动。鼓励化工企业建设规范的中试基地、中试车间、标准厂房，积极开展关键工序和新工艺中试，推动研发成果加快转化为生产力。</w:t>
      </w:r>
    </w:p>
    <w:p>
      <w:pPr>
        <w:pStyle w:val="36"/>
        <w:pageBreakBefore w:val="0"/>
        <w:widowControl w:val="0"/>
        <w:kinsoku/>
        <w:wordWrap/>
        <w:overflowPunct/>
        <w:topLinePunct w:val="0"/>
        <w:autoSpaceDE/>
        <w:autoSpaceDN/>
        <w:bidi w:val="0"/>
        <w:spacing w:line="560" w:lineRule="exact"/>
        <w:ind w:firstLine="643"/>
        <w:textAlignment w:val="auto"/>
        <w:rPr>
          <w:rFonts w:hint="eastAsia" w:hAnsi="仿宋_GB2312" w:cs="仿宋_GB2312"/>
          <w:b w:val="0"/>
          <w:bCs w:val="0"/>
          <w:color w:val="000000" w:themeColor="text1"/>
          <w:kern w:val="44"/>
          <w:sz w:val="32"/>
          <w:szCs w:val="32"/>
          <w:highlight w:val="none"/>
          <w:lang w:val="zh-CN" w:eastAsia="zh-CN" w:bidi="ar"/>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碳基材料产业。</w:t>
      </w:r>
      <w:r>
        <w:rPr>
          <w:rFonts w:hint="eastAsia" w:ascii="Times New Roman" w:hAnsi="Times New Roman" w:cs="Times New Roman"/>
          <w:color w:val="000000" w:themeColor="text1"/>
          <w:highlight w:val="none"/>
          <w:lang w:val="zh-CN"/>
          <w14:textFill>
            <w14:solidFill>
              <w14:schemeClr w14:val="tx1"/>
            </w14:solidFill>
          </w14:textFill>
        </w:rPr>
        <w:t>推进碳基材料产业新产品、新技术、新工艺和新装备研发推广，</w:t>
      </w:r>
      <w:r>
        <w:rPr>
          <w:rFonts w:hint="eastAsia" w:hAnsi="仿宋_GB2312" w:cs="仿宋_GB2312"/>
          <w:bCs/>
          <w:color w:val="000000" w:themeColor="text1"/>
          <w:szCs w:val="32"/>
          <w:highlight w:val="none"/>
          <w:lang w:val="en-US" w:eastAsia="zh-CN"/>
          <w14:textFill>
            <w14:solidFill>
              <w14:schemeClr w14:val="tx1"/>
            </w14:solidFill>
          </w14:textFill>
        </w:rPr>
        <w:t>活性炭产业开发</w:t>
      </w:r>
      <w:r>
        <w:rPr>
          <w:rFonts w:hint="eastAsia" w:ascii="仿宋_GB2312" w:hAnsi="仿宋_GB2312" w:eastAsia="仿宋_GB2312" w:cs="仿宋_GB2312"/>
          <w:b w:val="0"/>
          <w:bCs w:val="0"/>
          <w:color w:val="000000" w:themeColor="text1"/>
          <w:kern w:val="44"/>
          <w:sz w:val="32"/>
          <w:szCs w:val="32"/>
          <w:highlight w:val="none"/>
          <w:lang w:val="en-US" w:eastAsia="zh-CN" w:bidi="ar"/>
          <w14:textFill>
            <w14:solidFill>
              <w14:schemeClr w14:val="tx1"/>
            </w14:solidFill>
          </w14:textFill>
        </w:rPr>
        <w:t>医药级、食品级活性炭</w:t>
      </w:r>
      <w:r>
        <w:rPr>
          <w:rFonts w:hint="eastAsia" w:hAnsi="仿宋_GB2312" w:cs="仿宋_GB2312"/>
          <w:b w:val="0"/>
          <w:bCs w:val="0"/>
          <w:color w:val="000000" w:themeColor="text1"/>
          <w:kern w:val="44"/>
          <w:sz w:val="32"/>
          <w:szCs w:val="32"/>
          <w:highlight w:val="none"/>
          <w:lang w:val="en-US" w:eastAsia="zh-CN" w:bidi="ar"/>
          <w14:textFill>
            <w14:solidFill>
              <w14:schemeClr w14:val="tx1"/>
            </w14:solidFill>
          </w14:textFill>
        </w:rPr>
        <w:t>产品，联动园区环保装备发展净水、空气净化等设备及备品备件，联动汽车、家具等行业发展净化配件产品；进一步延伸碳复合材料、石墨烯材料等碳基产业链，开发碳负极、石墨烯正负极材料制品，联动园区新能源装备制造及汽车、家电等行业，开发叶片等碳纤维材料结构制品、配件等系列产品</w:t>
      </w:r>
      <w:r>
        <w:rPr>
          <w:rFonts w:hint="eastAsia" w:hAnsi="仿宋_GB2312" w:cs="仿宋_GB2312"/>
          <w:b w:val="0"/>
          <w:bCs w:val="0"/>
          <w:color w:val="000000" w:themeColor="text1"/>
          <w:kern w:val="44"/>
          <w:sz w:val="32"/>
          <w:szCs w:val="32"/>
          <w:highlight w:val="none"/>
          <w:lang w:val="zh-CN" w:eastAsia="zh-CN" w:bidi="ar"/>
          <w14:textFill>
            <w14:solidFill>
              <w14:schemeClr w14:val="tx1"/>
            </w14:solidFill>
          </w14:textFill>
        </w:rPr>
        <w:t>。严格把好产业政策关，淘汰压减低效产能，通过新技术推广、碳排放指标测定、“两高”项目腾退等形式，大幅降低能耗强度水平，为下游高端产品和新建项目腾退能耗空间。</w:t>
      </w:r>
    </w:p>
    <w:p>
      <w:pPr>
        <w:pStyle w:val="36"/>
        <w:pageBreakBefore w:val="0"/>
        <w:widowControl w:val="0"/>
        <w:kinsoku/>
        <w:wordWrap/>
        <w:overflowPunct/>
        <w:topLinePunct w:val="0"/>
        <w:autoSpaceDE/>
        <w:autoSpaceDN/>
        <w:bidi w:val="0"/>
        <w:spacing w:line="560" w:lineRule="exact"/>
        <w:textAlignment w:val="auto"/>
        <w:rPr>
          <w:rFonts w:hint="eastAsia" w:hAnsi="仿宋_GB2312" w:cs="仿宋_GB2312"/>
          <w:b w:val="0"/>
          <w:bCs w:val="0"/>
          <w:color w:val="000000" w:themeColor="text1"/>
          <w:kern w:val="44"/>
          <w:sz w:val="32"/>
          <w:szCs w:val="32"/>
          <w:highlight w:val="none"/>
          <w:lang w:val="zh-CN" w:eastAsia="zh-CN" w:bidi="ar"/>
          <w14:textFill>
            <w14:solidFill>
              <w14:schemeClr w14:val="tx1"/>
            </w14:solidFill>
          </w14:textFill>
        </w:rPr>
      </w:pPr>
    </w:p>
    <w:p>
      <w:pPr>
        <w:pStyle w:val="3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hAnsi="仿宋_GB2312" w:cs="仿宋_GB2312"/>
          <w:b w:val="0"/>
          <w:bCs w:val="0"/>
          <w:color w:val="000000" w:themeColor="text1"/>
          <w:kern w:val="44"/>
          <w:sz w:val="32"/>
          <w:szCs w:val="32"/>
          <w:highlight w:val="none"/>
          <w:lang w:val="en-US" w:eastAsia="zh-CN" w:bidi="ar"/>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四</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传统</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产业改造</w:t>
            </w:r>
            <w:r>
              <w:rPr>
                <w:rFonts w:hint="eastAsia" w:ascii="Times New Roman" w:hAnsi="Times New Roman" w:cs="Times New Roman"/>
                <w:b/>
                <w:bCs/>
                <w:color w:val="000000" w:themeColor="text1"/>
                <w:sz w:val="28"/>
                <w:szCs w:val="28"/>
                <w:highlight w:val="none"/>
                <w14:textFill>
                  <w14:solidFill>
                    <w14:schemeClr w14:val="tx1"/>
                  </w14:solidFill>
                </w14:textFill>
              </w:rPr>
              <w:t>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Pr>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电石化工产业：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实施回转窑石灰氮项目、双氰胺/石灰氮协同生产项目、电石炉尾气制备化工产品技术推广项目、氰胺产业技术研究院技术攻关项目、出炉机器人等数智化设备更新项目等。</w:t>
            </w:r>
          </w:p>
          <w:p>
            <w:pPr>
              <w:pStyle w:val="36"/>
              <w:spacing w:line="440" w:lineRule="exact"/>
              <w:ind w:firstLine="562"/>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精细化工产业：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实施精细化工产品及中试车间建设项目、高效环保型系列农药改扩建项目、染料及染料中间体项目、年产1500吨氨基甘油/1000吨2-氟丙烯酸甲酯/氟乙腈中试项目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杀菌剂项目、氟立康唑中间体/120吨氟尿嘧啶项目等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pPr>
              <w:pStyle w:val="36"/>
              <w:spacing w:line="440" w:lineRule="exact"/>
              <w:ind w:firstLine="56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碳基材料产业：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实施节能减排智能化全面技术升级改造设备更新项目、节能型罐式炉升级改造项目等。</w:t>
            </w:r>
          </w:p>
        </w:tc>
      </w:tr>
    </w:tbl>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二、加快培育新兴产业</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ascii="Times New Roman" w:hAnsi="Times New Roman" w:cs="Times New Roman"/>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培育发展新型储能产业。</w:t>
      </w:r>
      <w:r>
        <w:rPr>
          <w:rFonts w:hint="eastAsia" w:ascii="Times New Roman" w:hAnsi="Times New Roman" w:cs="Times New Roman"/>
          <w:color w:val="000000" w:themeColor="text1"/>
          <w:highlight w:val="none"/>
          <w14:textFill>
            <w14:solidFill>
              <w14:schemeClr w14:val="tx1"/>
            </w14:solidFill>
          </w14:textFill>
        </w:rPr>
        <w:t>推进新能源产业、能源设施建设耦合联动新型储能，大力发展热储能、电化学储能、熔盐储能、压缩空气储能等新型储能方式，支持建设储热站、储能电站、虚拟电厂等新型储能设施。支持储能电池、固态电池、新型储能材料、新型储能器件等研发和应用，进行产业化落地；推进未来储能与智能电网等相互协作，</w:t>
      </w:r>
      <w:r>
        <w:rPr>
          <w:rFonts w:hint="eastAsia" w:ascii="Times New Roman" w:hAnsi="Times New Roman" w:cs="Times New Roman"/>
          <w:color w:val="000000" w:themeColor="text1"/>
          <w:spacing w:val="0"/>
          <w:sz w:val="32"/>
          <w:highlight w:val="none"/>
          <w14:textFill>
            <w14:solidFill>
              <w14:schemeClr w14:val="tx1"/>
            </w14:solidFill>
          </w14:textFill>
        </w:rPr>
        <w:t>提升能源管理和利用水平</w:t>
      </w:r>
      <w:r>
        <w:rPr>
          <w:rFonts w:hint="eastAsia" w:ascii="Times New Roman" w:hAnsi="Times New Roman" w:cs="Times New Roman"/>
          <w:color w:val="000000" w:themeColor="text1"/>
          <w:highlight w:val="none"/>
          <w14:textFill>
            <w14:solidFill>
              <w14:schemeClr w14:val="tx1"/>
            </w14:solidFill>
          </w14:textFill>
        </w:rPr>
        <w:t>。</w:t>
      </w:r>
      <w:r>
        <w:rPr>
          <w:rFonts w:hint="eastAsia" w:ascii="Times New Roman" w:hAnsi="Times New Roman" w:cs="Times New Roman"/>
          <w:color w:val="000000" w:themeColor="text1"/>
          <w:spacing w:val="-11"/>
          <w:sz w:val="32"/>
          <w:highlight w:val="none"/>
          <w14:textFill>
            <w14:solidFill>
              <w14:schemeClr w14:val="tx1"/>
            </w14:solidFill>
          </w14:textFill>
        </w:rPr>
        <w:t>支持共享储能等未来商业储能模式应用推广，保持储能设备利用率处于合理区间。</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cs="Times New Roman"/>
          <w:color w:val="000000" w:themeColor="text1"/>
          <w:spacing w:val="-6"/>
          <w:sz w:val="32"/>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highlight w:val="none"/>
          <w:lang w:val="en-US" w:eastAsia="zh-CN"/>
          <w14:textFill>
            <w14:solidFill>
              <w14:schemeClr w14:val="tx1"/>
            </w14:solidFill>
          </w14:textFill>
        </w:rPr>
        <w:t>培育发展绿色环保产业。</w:t>
      </w:r>
      <w:r>
        <w:rPr>
          <w:rFonts w:hint="eastAsia" w:ascii="Times New Roman" w:hAnsi="Times New Roman" w:cs="Times New Roman"/>
          <w:color w:val="000000" w:themeColor="text1"/>
          <w:highlight w:val="none"/>
          <w:lang w:eastAsia="zh-CN"/>
          <w14:textFill>
            <w14:solidFill>
              <w14:schemeClr w14:val="tx1"/>
            </w14:solidFill>
          </w14:textFill>
        </w:rPr>
        <w:t>大力发展再回收、再制造产业，延伸发展废旧组分回收及再制造、尾渣综合利用、一氧化碳综合利用、余热回收综合利用、锂电池循环利用等循环型产业，大力发展空气净化、水净化、吸附剂等环保产品，推进建筑废渣、工业废渣废尘、煤矸石、废旧橡胶、报废汽车等资源化利用，</w:t>
      </w:r>
      <w:r>
        <w:rPr>
          <w:rFonts w:hint="eastAsia" w:ascii="Times New Roman" w:hAnsi="Times New Roman" w:cs="Times New Roman"/>
          <w:color w:val="000000" w:themeColor="text1"/>
          <w:spacing w:val="-6"/>
          <w:sz w:val="32"/>
          <w:highlight w:val="none"/>
          <w:lang w:eastAsia="zh-CN"/>
          <w14:textFill>
            <w14:solidFill>
              <w14:schemeClr w14:val="tx1"/>
            </w14:solidFill>
          </w14:textFill>
        </w:rPr>
        <w:t>加快实现产业链全程清洁化生产，</w:t>
      </w:r>
      <w:r>
        <w:rPr>
          <w:rFonts w:hint="eastAsia" w:ascii="Times New Roman" w:hAnsi="Times New Roman" w:cs="Times New Roman"/>
          <w:color w:val="000000" w:themeColor="text1"/>
          <w:spacing w:val="-6"/>
          <w:sz w:val="32"/>
          <w:highlight w:val="none"/>
          <w:lang w:val="en-US" w:eastAsia="zh-CN"/>
          <w14:textFill>
            <w14:solidFill>
              <w14:schemeClr w14:val="tx1"/>
            </w14:solidFill>
          </w14:textFill>
        </w:rPr>
        <w:t>建设资源循环综合利用产业园。</w:t>
      </w: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cs="Times New Roman"/>
          <w:color w:val="000000" w:themeColor="text1"/>
          <w:spacing w:val="-6"/>
          <w:sz w:val="32"/>
          <w:highlight w:val="none"/>
          <w:lang w:val="en-US" w:eastAsia="zh-CN"/>
          <w14:textFill>
            <w14:solidFill>
              <w14:schemeClr w14:val="tx1"/>
            </w14:solidFill>
          </w14:textFill>
        </w:rPr>
      </w:pPr>
    </w:p>
    <w:p>
      <w:pPr>
        <w:pStyle w:val="36"/>
        <w:keepNext w:val="0"/>
        <w:keepLines w:val="0"/>
        <w:pageBreakBefore w:val="0"/>
        <w:widowControl w:val="0"/>
        <w:kinsoku/>
        <w:wordWrap/>
        <w:overflowPunct/>
        <w:topLinePunct w:val="0"/>
        <w:autoSpaceDE/>
        <w:autoSpaceDN/>
        <w:bidi w:val="0"/>
        <w:adjustRightInd w:val="0"/>
        <w:snapToGrid w:val="0"/>
        <w:spacing w:line="560" w:lineRule="exact"/>
        <w:ind w:firstLine="643"/>
        <w:textAlignment w:val="auto"/>
        <w:rPr>
          <w:rFonts w:hint="eastAsia" w:ascii="Times New Roman" w:hAnsi="Times New Roman" w:cs="Times New Roman"/>
          <w:color w:val="000000" w:themeColor="text1"/>
          <w:spacing w:val="-6"/>
          <w:sz w:val="32"/>
          <w:highlight w:val="none"/>
          <w:lang w:val="en-US" w:eastAsia="zh-CN"/>
          <w14:textFill>
            <w14:solidFill>
              <w14:schemeClr w14:val="tx1"/>
            </w14:solidFill>
          </w14:textFill>
        </w:rPr>
      </w:pPr>
    </w:p>
    <w:p>
      <w:pPr>
        <w:pStyle w:val="36"/>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eastAsia" w:ascii="Times New Roman" w:hAnsi="Times New Roman" w:cs="Times New Roman"/>
          <w:color w:val="000000" w:themeColor="text1"/>
          <w:spacing w:val="-6"/>
          <w:sz w:val="32"/>
          <w:highlight w:val="none"/>
          <w:lang w:val="en-US" w:eastAsia="zh-CN"/>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962"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五</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新兴产业</w:t>
            </w:r>
            <w:r>
              <w:rPr>
                <w:rFonts w:hint="eastAsia" w:ascii="Times New Roman" w:hAnsi="Times New Roman" w:cs="Times New Roman"/>
                <w:b/>
                <w:bCs/>
                <w:color w:val="000000" w:themeColor="text1"/>
                <w:sz w:val="28"/>
                <w:szCs w:val="28"/>
                <w:highlight w:val="none"/>
                <w14:textFill>
                  <w14:solidFill>
                    <w14:schemeClr w14:val="tx1"/>
                  </w14:solidFill>
                </w14:textFill>
              </w:rPr>
              <w:t>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2" w:hRule="atLeast"/>
        </w:trPr>
        <w:tc>
          <w:tcPr>
            <w:tcW w:w="8962" w:type="dxa"/>
          </w:tcPr>
          <w:p>
            <w:pPr>
              <w:pStyle w:val="36"/>
              <w:spacing w:line="440" w:lineRule="exact"/>
              <w:ind w:left="0" w:leftChars="0"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新型储能产业：</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实施绿电熔盐储能项目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cs="仿宋_GB2312"/>
                <w:color w:val="000000" w:themeColor="text1"/>
                <w:sz w:val="28"/>
                <w:szCs w:val="28"/>
                <w:highlight w:val="none"/>
                <w:lang w:eastAsia="zh-CN"/>
                <w14:textFill>
                  <w14:solidFill>
                    <w14:schemeClr w14:val="tx1"/>
                  </w14:solidFill>
                </w14:textFill>
              </w:rPr>
              <w:t>电化学</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储能电站项目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p>
          <w:p>
            <w:pPr>
              <w:pStyle w:val="36"/>
              <w:spacing w:line="440" w:lineRule="exact"/>
              <w:ind w:left="0" w:leftChars="0" w:firstLine="562"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绿色环保产业：</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14:textFill>
                  <w14:solidFill>
                    <w14:schemeClr w14:val="tx1"/>
                  </w14:solidFill>
                </w14:textFill>
              </w:rPr>
              <w:t>橡胶再生资源循环利用项目、道路建材与固废协同处理项目、废塑料精细化学循环项目、煤矸石综合利用项目、铁合金企业废渣/除尘灰资源化利用项目等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tc>
      </w:tr>
    </w:tbl>
    <w:p>
      <w:pPr>
        <w:pStyle w:val="36"/>
        <w:pageBreakBefore w:val="0"/>
        <w:kinsoku/>
        <w:wordWrap/>
        <w:overflowPunct/>
        <w:topLinePunct w:val="0"/>
        <w:autoSpaceDE/>
        <w:autoSpaceDN/>
        <w:bidi w:val="0"/>
        <w:spacing w:line="560" w:lineRule="exact"/>
        <w:ind w:firstLine="643"/>
        <w:textAlignment w:val="auto"/>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三、前瞻布局未来产业</w:t>
      </w:r>
    </w:p>
    <w:p>
      <w:pPr>
        <w:pStyle w:val="36"/>
        <w:pageBreakBefore w:val="0"/>
        <w:kinsoku/>
        <w:wordWrap/>
        <w:overflowPunct/>
        <w:topLinePunct w:val="0"/>
        <w:autoSpaceDE/>
        <w:autoSpaceDN/>
        <w:bidi w:val="0"/>
        <w:spacing w:line="560" w:lineRule="exact"/>
        <w:ind w:firstLine="640"/>
        <w:textAlignment w:val="auto"/>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基于现有产业基础和优势积极部署未来产业，瞄准未来信息、未来能源、未来材料、未来健康等方向，探索多元技术路线、典型应用场景、可行商业模式，创新要素集聚、丰富拓展应用场景，推动氢能、生物制造、人工智能等成为新的经济增长点。</w:t>
      </w:r>
    </w:p>
    <w:p>
      <w:pPr>
        <w:pStyle w:val="2"/>
        <w:pageBreakBefore w:val="0"/>
        <w:kinsoku/>
        <w:wordWrap/>
        <w:overflowPunct/>
        <w:topLinePunct w:val="0"/>
        <w:autoSpaceDE/>
        <w:autoSpaceDN/>
        <w:bidi w:val="0"/>
        <w:spacing w:line="560" w:lineRule="exact"/>
        <w:jc w:val="center"/>
        <w:textAlignment w:val="auto"/>
        <w:rPr>
          <w:color w:val="000000" w:themeColor="text1"/>
          <w:highlight w:val="none"/>
          <w14:textFill>
            <w14:solidFill>
              <w14:schemeClr w14:val="tx1"/>
            </w14:solidFill>
          </w14:textFill>
        </w:rPr>
      </w:pPr>
      <w:bookmarkStart w:id="26" w:name="_Toc961634271"/>
      <w:r>
        <w:rPr>
          <w:rFonts w:hint="eastAsia"/>
          <w:color w:val="000000" w:themeColor="text1"/>
          <w:highlight w:val="none"/>
          <w14:textFill>
            <w14:solidFill>
              <w14:schemeClr w14:val="tx1"/>
            </w14:solidFill>
          </w14:textFill>
        </w:rPr>
        <w:t>第</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节  促进服务业优质高效发展</w:t>
      </w:r>
      <w:bookmarkEnd w:id="26"/>
    </w:p>
    <w:p>
      <w:pPr>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pPr>
      <w:r>
        <w:rPr>
          <w:rFonts w:hint="eastAsia" w:ascii="仿宋_GB2312" w:hAnsi="仿宋" w:eastAsia="仿宋_GB2312" w:cs="仿宋_GB2312"/>
          <w:color w:val="000000" w:themeColor="text1"/>
          <w:sz w:val="32"/>
          <w:szCs w:val="32"/>
          <w:highlight w:val="none"/>
          <w14:textFill>
            <w14:solidFill>
              <w14:schemeClr w14:val="tx1"/>
            </w14:solidFill>
          </w14:textFill>
        </w:rPr>
        <w:t>实施服务业扩能提质行动，</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积极拓展金融服务业、专业服务业，全面提升</w:t>
      </w:r>
      <w:r>
        <w:rPr>
          <w:rFonts w:hint="eastAsia" w:ascii="仿宋_GB2312" w:hAnsi="仿宋" w:eastAsia="仿宋_GB2312" w:cs="仿宋_GB2312"/>
          <w:color w:val="000000" w:themeColor="text1"/>
          <w:sz w:val="32"/>
          <w:szCs w:val="32"/>
          <w:highlight w:val="none"/>
          <w14:textFill>
            <w14:solidFill>
              <w14:schemeClr w14:val="tx1"/>
            </w14:solidFill>
          </w14:textFill>
        </w:rPr>
        <w:t>商贸服务业、</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健康养老产业</w:t>
      </w:r>
      <w:r>
        <w:rPr>
          <w:rFonts w:hint="eastAsia" w:ascii="仿宋_GB2312" w:hAnsi="仿宋" w:eastAsia="仿宋_GB2312" w:cs="仿宋_GB2312"/>
          <w:color w:val="000000" w:themeColor="text1"/>
          <w:sz w:val="32"/>
          <w:szCs w:val="32"/>
          <w:highlight w:val="none"/>
          <w14:textFill>
            <w14:solidFill>
              <w14:schemeClr w14:val="tx1"/>
            </w14:solidFill>
          </w14:textFill>
        </w:rPr>
        <w:t>，</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分领域</w:t>
      </w:r>
      <w:r>
        <w:rPr>
          <w:rFonts w:hint="eastAsia" w:ascii="仿宋_GB2312" w:hAnsi="仿宋" w:eastAsia="仿宋_GB2312" w:cs="仿宋_GB2312"/>
          <w:color w:val="000000" w:themeColor="text1"/>
          <w:sz w:val="32"/>
          <w:szCs w:val="32"/>
          <w:highlight w:val="none"/>
          <w14:textFill>
            <w14:solidFill>
              <w14:schemeClr w14:val="tx1"/>
            </w14:solidFill>
          </w14:textFill>
        </w:rPr>
        <w:t>推进生产性服务业向专业化和价值链高端延伸，促进生活性服务业高品质、多样化、便利化发展</w:t>
      </w:r>
      <w:r>
        <w:rPr>
          <w:rFonts w:hint="eastAsia" w:ascii="仿宋_GB2312" w:hAnsi="仿宋"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提高现代服务业与先进制造业、现代农业融合发展水平。</w:t>
      </w:r>
    </w:p>
    <w:p>
      <w:pPr>
        <w:pageBreakBefore w:val="0"/>
        <w:numPr>
          <w:ilvl w:val="0"/>
          <w:numId w:val="0"/>
        </w:numPr>
        <w:kinsoku/>
        <w:wordWrap/>
        <w:overflowPunct/>
        <w:topLinePunct w:val="0"/>
        <w:autoSpaceDE/>
        <w:autoSpaceDN/>
        <w:bidi w:val="0"/>
        <w:spacing w:line="560" w:lineRule="exact"/>
        <w:ind w:left="630" w:leftChars="0"/>
        <w:jc w:val="left"/>
        <w:textAlignment w:val="auto"/>
        <w:outlineLvl w:val="2"/>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一、积极拓展生产性服务业</w:t>
      </w:r>
    </w:p>
    <w:p>
      <w:pPr>
        <w:pageBreakBefore w:val="0"/>
        <w:kinsoku/>
        <w:wordWrap/>
        <w:overflowPunct/>
        <w:topLinePunct w:val="0"/>
        <w:autoSpaceDE/>
        <w:autoSpaceDN/>
        <w:bidi w:val="0"/>
        <w:spacing w:line="560" w:lineRule="exact"/>
        <w:ind w:firstLine="642" w:firstLineChars="200"/>
        <w:textAlignment w:val="auto"/>
        <w:rPr>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创新发展现代金融服务。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积极发展数字普惠金融、科技金融、绿色金融、养老金融等金融业态，持续创新金融产</w:t>
      </w:r>
      <w:r>
        <w:rPr>
          <w:rFonts w:hint="eastAsia" w:ascii="仿宋_GB2312" w:hAnsi="仿宋_GB2312" w:eastAsia="仿宋_GB2312" w:cs="仿宋_GB2312"/>
          <w:color w:val="000000" w:themeColor="text1"/>
          <w:sz w:val="32"/>
          <w:szCs w:val="32"/>
          <w:highlight w:val="none"/>
          <w14:textFill>
            <w14:solidFill>
              <w14:schemeClr w14:val="tx1"/>
            </w14:solidFill>
          </w14:textFill>
        </w:rPr>
        <w:t>品与服务模式，提升金融服务实体经济质效。</w:t>
      </w:r>
      <w:r>
        <w:rPr>
          <w:rFonts w:hint="eastAsia" w:ascii="仿宋_GB2312" w:hAnsi="仿宋_GB2312" w:eastAsia="仿宋_GB2312" w:cs="仿宋_GB2312"/>
          <w:color w:val="000000" w:themeColor="text1"/>
          <w:sz w:val="32"/>
          <w:szCs w:val="22"/>
          <w:highlight w:val="none"/>
          <w14:textFill>
            <w14:solidFill>
              <w14:schemeClr w14:val="tx1"/>
            </w14:solidFill>
          </w14:textFill>
        </w:rPr>
        <w:t>大力发展数字普惠金融，提升小微企业信用贷款占比，</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加大制造业中长期贷款投放力度，鼓励金融机构开发制造业中长期信贷产品，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加强村级普惠金融服务站建设，着力消除金融服务盲点。优化科技金融服务，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加大</w:t>
      </w:r>
      <w:r>
        <w:rPr>
          <w:rFonts w:hint="eastAsia" w:ascii="仿宋_GB2312" w:hAnsi="仿宋_GB2312" w:eastAsia="仿宋_GB2312" w:cs="仿宋_GB2312"/>
          <w:color w:val="000000" w:themeColor="text1"/>
          <w:sz w:val="32"/>
          <w:szCs w:val="32"/>
          <w:highlight w:val="none"/>
          <w14:textFill>
            <w14:solidFill>
              <w14:schemeClr w14:val="tx1"/>
            </w14:solidFill>
          </w14:textFill>
        </w:rPr>
        <w:t>科技型中小企业、重点技术改造及设备更新项目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支持力度</w:t>
      </w:r>
      <w:r>
        <w:rPr>
          <w:rFonts w:hint="eastAsia" w:ascii="仿宋_GB2312" w:hAnsi="仿宋_GB2312" w:eastAsia="仿宋_GB2312" w:cs="仿宋_GB2312"/>
          <w:color w:val="000000" w:themeColor="text1"/>
          <w:sz w:val="32"/>
          <w:szCs w:val="32"/>
          <w:highlight w:val="none"/>
          <w14:textFill>
            <w14:solidFill>
              <w14:schemeClr w14:val="tx1"/>
            </w14:solidFill>
          </w14:textFill>
        </w:rPr>
        <w:t>，规范用好“宁科贷”专项资金，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推广</w:t>
      </w:r>
      <w:r>
        <w:rPr>
          <w:rFonts w:hint="eastAsia" w:ascii="仿宋_GB2312" w:hAnsi="仿宋_GB2312" w:eastAsia="仿宋_GB2312" w:cs="仿宋_GB2312"/>
          <w:color w:val="000000" w:themeColor="text1"/>
          <w:sz w:val="32"/>
          <w:szCs w:val="32"/>
          <w:highlight w:val="none"/>
          <w14:textFill>
            <w14:solidFill>
              <w14:schemeClr w14:val="tx1"/>
            </w14:solidFill>
          </w14:textFill>
        </w:rPr>
        <w:t>科技保险、知识产权保险等金融产品，</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搭建科技投融资平台。</w:t>
      </w:r>
      <w:r>
        <w:rPr>
          <w:rFonts w:hint="eastAsia" w:ascii="仿宋_GB2312" w:hAnsi="仿宋_GB2312" w:eastAsia="仿宋_GB2312" w:cs="仿宋_GB2312"/>
          <w:color w:val="000000" w:themeColor="text1"/>
          <w:sz w:val="32"/>
          <w:szCs w:val="22"/>
          <w:highlight w:val="none"/>
          <w14:textFill>
            <w14:solidFill>
              <w14:schemeClr w14:val="tx1"/>
            </w14:solidFill>
          </w14:textFill>
        </w:rPr>
        <w:t>构建绿色金融服务体系，推广绿色保险，拓宽绿色产业融资渠道</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推广碳排放权、排污权抵质押融资模式，降低绿色产业融资成本</w:t>
      </w:r>
      <w:r>
        <w:rPr>
          <w:rFonts w:hint="eastAsia" w:ascii="仿宋_GB2312" w:hAnsi="仿宋_GB2312" w:eastAsia="仿宋_GB2312" w:cs="仿宋_GB2312"/>
          <w:color w:val="000000" w:themeColor="text1"/>
          <w:sz w:val="32"/>
          <w:szCs w:val="32"/>
          <w:highlight w:val="none"/>
          <w14:textFill>
            <w14:solidFill>
              <w14:schemeClr w14:val="tx1"/>
            </w14:solidFill>
          </w14:textFill>
        </w:rPr>
        <w:t>。做好养老金融服务，鼓励银行机构对康养旅游、智慧养老等新兴业态提供针对性融资支持，开展金融知识普及活动，保障老年群体金融安全。</w:t>
      </w:r>
    </w:p>
    <w:p>
      <w:pPr>
        <w:pageBreakBefore w:val="0"/>
        <w:kinsoku/>
        <w:wordWrap/>
        <w:overflowPunct/>
        <w:topLinePunct w:val="0"/>
        <w:autoSpaceDE/>
        <w:autoSpaceDN/>
        <w:bidi w:val="0"/>
        <w:spacing w:line="560" w:lineRule="exact"/>
        <w:ind w:firstLine="642" w:firstLineChars="200"/>
        <w:textAlignment w:val="auto"/>
        <w:rPr>
          <w:rFonts w:hint="eastAsia" w:eastAsia="仿宋_GB2312"/>
          <w:b w:val="0"/>
          <w:bCs w:val="0"/>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精心培育专业服务业。</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积极发展科技服务、信息服务、商务会展等产业，鼓励发展法律、人力资源、咨询和管理服务等业态，培育一批综合性服务平台，提高专业化服务水平。</w:t>
      </w:r>
      <w:r>
        <w:rPr>
          <w:rFonts w:hint="eastAsia" w:eastAsia="仿宋_GB2312"/>
          <w:b w:val="0"/>
          <w:bCs w:val="0"/>
          <w:color w:val="000000" w:themeColor="text1"/>
          <w:sz w:val="32"/>
          <w:szCs w:val="32"/>
          <w:highlight w:val="none"/>
          <w:lang w:eastAsia="zh-CN"/>
          <w14:textFill>
            <w14:solidFill>
              <w14:schemeClr w14:val="tx1"/>
            </w14:solidFill>
          </w14:textFill>
        </w:rPr>
        <w:t>科技服务业</w:t>
      </w:r>
      <w:r>
        <w:rPr>
          <w:rFonts w:hint="eastAsia" w:eastAsia="仿宋_GB2312"/>
          <w:b w:val="0"/>
          <w:bCs w:val="0"/>
          <w:color w:val="000000" w:themeColor="text1"/>
          <w:sz w:val="32"/>
          <w:szCs w:val="32"/>
          <w:highlight w:val="none"/>
          <w14:textFill>
            <w14:solidFill>
              <w14:schemeClr w14:val="tx1"/>
            </w14:solidFill>
          </w14:textFill>
        </w:rPr>
        <w:t>大力发展研发设计服务，依托重点实验室、中试验证平台</w:t>
      </w:r>
      <w:r>
        <w:rPr>
          <w:rFonts w:hint="eastAsia" w:eastAsia="仿宋_GB2312"/>
          <w:b w:val="0"/>
          <w:bCs w:val="0"/>
          <w:color w:val="000000" w:themeColor="text1"/>
          <w:sz w:val="32"/>
          <w:szCs w:val="32"/>
          <w:highlight w:val="none"/>
          <w:lang w:eastAsia="zh-CN"/>
          <w14:textFill>
            <w14:solidFill>
              <w14:schemeClr w14:val="tx1"/>
            </w14:solidFill>
          </w14:textFill>
        </w:rPr>
        <w:t>、</w:t>
      </w:r>
      <w:r>
        <w:rPr>
          <w:rFonts w:hint="eastAsia" w:eastAsia="仿宋_GB2312"/>
          <w:b w:val="0"/>
          <w:bCs w:val="0"/>
          <w:color w:val="000000" w:themeColor="text1"/>
          <w:sz w:val="32"/>
          <w:szCs w:val="32"/>
          <w:highlight w:val="none"/>
          <w14:textFill>
            <w14:solidFill>
              <w14:schemeClr w14:val="tx1"/>
            </w14:solidFill>
          </w14:textFill>
        </w:rPr>
        <w:t>工程技术研究中心等研发平台，开展技术研发、工艺优化、系统集成设计等服务。</w:t>
      </w:r>
      <w:r>
        <w:rPr>
          <w:rFonts w:hint="eastAsia" w:eastAsia="仿宋_GB2312"/>
          <w:b w:val="0"/>
          <w:bCs w:val="0"/>
          <w:color w:val="000000" w:themeColor="text1"/>
          <w:sz w:val="32"/>
          <w:szCs w:val="32"/>
          <w:highlight w:val="none"/>
          <w:lang w:eastAsia="zh-CN"/>
          <w14:textFill>
            <w14:solidFill>
              <w14:schemeClr w14:val="tx1"/>
            </w14:solidFill>
          </w14:textFill>
        </w:rPr>
        <w:t>信息服务业</w:t>
      </w:r>
      <w:r>
        <w:rPr>
          <w:rFonts w:hint="eastAsia" w:ascii="仿宋_GB2312" w:hAnsi="仿宋_GB2312" w:eastAsia="仿宋_GB2312" w:cs="仿宋_GB2312"/>
          <w:b w:val="0"/>
          <w:bCs w:val="0"/>
          <w:color w:val="000000" w:themeColor="text1"/>
          <w:sz w:val="32"/>
          <w:szCs w:val="22"/>
          <w:highlight w:val="none"/>
          <w:lang w:eastAsia="zh-CN"/>
          <w14:textFill>
            <w14:solidFill>
              <w14:schemeClr w14:val="tx1"/>
            </w14:solidFill>
          </w14:textFill>
        </w:rPr>
        <w:t>培育发展</w:t>
      </w:r>
      <w:r>
        <w:rPr>
          <w:rFonts w:hint="eastAsia" w:ascii="仿宋_GB2312" w:hAnsi="仿宋_GB2312" w:eastAsia="仿宋_GB2312" w:cs="仿宋_GB2312"/>
          <w:b w:val="0"/>
          <w:bCs w:val="0"/>
          <w:color w:val="000000" w:themeColor="text1"/>
          <w:sz w:val="32"/>
          <w:szCs w:val="22"/>
          <w:highlight w:val="none"/>
          <w14:textFill>
            <w14:solidFill>
              <w14:schemeClr w14:val="tx1"/>
            </w14:solidFill>
          </w14:textFill>
        </w:rPr>
        <w:t>信息传输、软件和信息技术服务</w:t>
      </w:r>
      <w:r>
        <w:rPr>
          <w:rFonts w:hint="eastAsia" w:ascii="仿宋_GB2312" w:hAnsi="仿宋_GB2312" w:eastAsia="仿宋_GB2312" w:cs="仿宋_GB2312"/>
          <w:b w:val="0"/>
          <w:bCs w:val="0"/>
          <w:color w:val="000000" w:themeColor="text1"/>
          <w:sz w:val="32"/>
          <w:szCs w:val="22"/>
          <w:highlight w:val="none"/>
          <w:lang w:eastAsia="zh-CN"/>
          <w14:textFill>
            <w14:solidFill>
              <w14:schemeClr w14:val="tx1"/>
            </w14:solidFill>
          </w14:textFill>
        </w:rPr>
        <w:t>业态</w:t>
      </w:r>
      <w:r>
        <w:rPr>
          <w:rFonts w:hint="eastAsia" w:ascii="仿宋_GB2312" w:hAnsi="仿宋_GB2312" w:eastAsia="仿宋_GB2312" w:cs="仿宋_GB2312"/>
          <w:b w:val="0"/>
          <w:bCs w:val="0"/>
          <w:color w:val="000000" w:themeColor="text1"/>
          <w:sz w:val="32"/>
          <w:szCs w:val="22"/>
          <w:highlight w:val="none"/>
          <w14:textFill>
            <w14:solidFill>
              <w14:schemeClr w14:val="tx1"/>
            </w14:solidFill>
          </w14:textFill>
        </w:rPr>
        <w:t>，</w:t>
      </w:r>
      <w:r>
        <w:rPr>
          <w:rFonts w:hint="eastAsia" w:eastAsia="仿宋_GB2312"/>
          <w:b w:val="0"/>
          <w:bCs w:val="0"/>
          <w:color w:val="000000" w:themeColor="text1"/>
          <w:sz w:val="32"/>
          <w:szCs w:val="32"/>
          <w:highlight w:val="none"/>
          <w14:textFill>
            <w14:solidFill>
              <w14:schemeClr w14:val="tx1"/>
            </w14:solidFill>
          </w14:textFill>
        </w:rPr>
        <w:t>重点推进“双千兆”网络、工业互联网等融合信息基础设施升级，开发适配行业需求的生产控制类、生产管理类工业软件，针对性满足高附加值产品研发、节能改造、绿色生产等需求。</w:t>
      </w:r>
      <w:r>
        <w:rPr>
          <w:rFonts w:hint="eastAsia" w:eastAsia="仿宋_GB2312"/>
          <w:b w:val="0"/>
          <w:bCs w:val="0"/>
          <w:color w:val="000000" w:themeColor="text1"/>
          <w:spacing w:val="6"/>
          <w:sz w:val="32"/>
          <w:szCs w:val="32"/>
          <w:highlight w:val="none"/>
          <w14:textFill>
            <w14:solidFill>
              <w14:schemeClr w14:val="tx1"/>
            </w14:solidFill>
          </w14:textFill>
        </w:rPr>
        <w:t>深耕特色</w:t>
      </w:r>
      <w:r>
        <w:rPr>
          <w:rFonts w:hint="eastAsia" w:eastAsia="仿宋_GB2312"/>
          <w:b w:val="0"/>
          <w:bCs w:val="0"/>
          <w:color w:val="000000" w:themeColor="text1"/>
          <w:spacing w:val="6"/>
          <w:sz w:val="32"/>
          <w:szCs w:val="32"/>
          <w:highlight w:val="none"/>
          <w:lang w:eastAsia="zh-CN"/>
          <w14:textFill>
            <w14:solidFill>
              <w14:schemeClr w14:val="tx1"/>
            </w14:solidFill>
          </w14:textFill>
        </w:rPr>
        <w:t>会展</w:t>
      </w:r>
      <w:r>
        <w:rPr>
          <w:rFonts w:hint="eastAsia" w:eastAsia="仿宋_GB2312"/>
          <w:b w:val="0"/>
          <w:bCs w:val="0"/>
          <w:color w:val="000000" w:themeColor="text1"/>
          <w:spacing w:val="6"/>
          <w:sz w:val="32"/>
          <w:szCs w:val="32"/>
          <w:highlight w:val="none"/>
          <w14:textFill>
            <w14:solidFill>
              <w14:schemeClr w14:val="tx1"/>
            </w14:solidFill>
          </w14:textFill>
        </w:rPr>
        <w:t>经济，持续提升种</w:t>
      </w:r>
      <w:r>
        <w:rPr>
          <w:rFonts w:hint="eastAsia" w:eastAsia="仿宋_GB2312"/>
          <w:b w:val="0"/>
          <w:bCs w:val="0"/>
          <w:color w:val="000000" w:themeColor="text1"/>
          <w:spacing w:val="6"/>
          <w:sz w:val="32"/>
          <w:szCs w:val="32"/>
          <w:highlight w:val="none"/>
          <w:lang w:eastAsia="zh-CN"/>
          <w14:textFill>
            <w14:solidFill>
              <w14:schemeClr w14:val="tx1"/>
            </w14:solidFill>
          </w14:textFill>
        </w:rPr>
        <w:t>业</w:t>
      </w:r>
      <w:r>
        <w:rPr>
          <w:rFonts w:hint="eastAsia" w:eastAsia="仿宋_GB2312"/>
          <w:b w:val="0"/>
          <w:bCs w:val="0"/>
          <w:color w:val="000000" w:themeColor="text1"/>
          <w:spacing w:val="6"/>
          <w:sz w:val="32"/>
          <w:szCs w:val="32"/>
          <w:highlight w:val="none"/>
          <w14:textFill>
            <w14:solidFill>
              <w14:schemeClr w14:val="tx1"/>
            </w14:solidFill>
          </w14:textFill>
        </w:rPr>
        <w:t>博览会等本土展会</w:t>
      </w:r>
      <w:r>
        <w:rPr>
          <w:rFonts w:hint="eastAsia" w:eastAsia="仿宋_GB2312"/>
          <w:b w:val="0"/>
          <w:bCs w:val="0"/>
          <w:color w:val="000000" w:themeColor="text1"/>
          <w:spacing w:val="6"/>
          <w:sz w:val="32"/>
          <w:szCs w:val="32"/>
          <w:highlight w:val="none"/>
          <w:lang w:eastAsia="zh-CN"/>
          <w14:textFill>
            <w14:solidFill>
              <w14:schemeClr w14:val="tx1"/>
            </w14:solidFill>
          </w14:textFill>
        </w:rPr>
        <w:t>办会规模和影响力。</w:t>
      </w:r>
    </w:p>
    <w:p>
      <w:pPr>
        <w:pageBreakBefore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推动服务业与先进制造业、现代农业融合发展。</w:t>
      </w:r>
      <w:r>
        <w:rPr>
          <w:rFonts w:hint="eastAsia" w:ascii="仿宋_GB2312" w:hAnsi="仿宋_GB2312" w:eastAsia="仿宋_GB2312" w:cs="仿宋_GB2312"/>
          <w:color w:val="000000" w:themeColor="text1"/>
          <w:sz w:val="32"/>
          <w:szCs w:val="22"/>
          <w:highlight w:val="none"/>
          <w14:textFill>
            <w14:solidFill>
              <w14:schemeClr w14:val="tx1"/>
            </w14:solidFill>
          </w14:textFill>
        </w:rPr>
        <w:t>积极发展“制造+服务”一体化服务业</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z w:val="32"/>
          <w:szCs w:val="22"/>
          <w:highlight w:val="none"/>
          <w14:textFill>
            <w14:solidFill>
              <w14:schemeClr w14:val="tx1"/>
            </w14:solidFill>
          </w14:textFill>
        </w:rPr>
        <w:t>制造</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业</w:t>
      </w:r>
      <w:r>
        <w:rPr>
          <w:rFonts w:hint="eastAsia" w:ascii="仿宋_GB2312" w:hAnsi="仿宋_GB2312" w:eastAsia="仿宋_GB2312" w:cs="仿宋_GB2312"/>
          <w:color w:val="000000" w:themeColor="text1"/>
          <w:sz w:val="32"/>
          <w:szCs w:val="22"/>
          <w:highlight w:val="none"/>
          <w14:textFill>
            <w14:solidFill>
              <w14:schemeClr w14:val="tx1"/>
            </w14:solidFill>
          </w14:textFill>
        </w:rPr>
        <w:t>企业从</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生产型</w:t>
      </w:r>
      <w:r>
        <w:rPr>
          <w:rFonts w:hint="eastAsia" w:ascii="仿宋_GB2312" w:hAnsi="仿宋_GB2312" w:eastAsia="仿宋_GB2312" w:cs="仿宋_GB2312"/>
          <w:color w:val="000000" w:themeColor="text1"/>
          <w:sz w:val="32"/>
          <w:szCs w:val="22"/>
          <w:highlight w:val="none"/>
          <w14:textFill>
            <w14:solidFill>
              <w14:schemeClr w14:val="tx1"/>
            </w14:solidFill>
          </w14:textFill>
        </w:rPr>
        <w:t>向“产品+全生命周期服务”转</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型</w:t>
      </w:r>
      <w:r>
        <w:rPr>
          <w:rFonts w:hint="eastAsia" w:ascii="仿宋_GB2312" w:hAnsi="仿宋_GB2312" w:eastAsia="仿宋_GB2312" w:cs="仿宋_GB2312"/>
          <w:color w:val="000000" w:themeColor="text1"/>
          <w:sz w:val="32"/>
          <w:szCs w:val="22"/>
          <w:highlight w:val="none"/>
          <w14:textFill>
            <w14:solidFill>
              <w14:schemeClr w14:val="tx1"/>
            </w14:solidFill>
          </w14:textFill>
        </w:rPr>
        <w:t>，促进制造企业向创意孵化、研发设计、售后</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运维</w:t>
      </w:r>
      <w:r>
        <w:rPr>
          <w:rFonts w:hint="eastAsia" w:ascii="仿宋_GB2312" w:hAnsi="仿宋_GB2312" w:eastAsia="仿宋_GB2312" w:cs="仿宋_GB2312"/>
          <w:color w:val="000000" w:themeColor="text1"/>
          <w:sz w:val="32"/>
          <w:szCs w:val="22"/>
          <w:highlight w:val="none"/>
          <w14:textFill>
            <w14:solidFill>
              <w14:schemeClr w14:val="tx1"/>
            </w14:solidFill>
          </w14:textFill>
        </w:rPr>
        <w:t>服务等环节延伸，鼓励制造企业与服务机构、科研院所合作，培育一批“制造+服务”融合</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型</w:t>
      </w:r>
      <w:r>
        <w:rPr>
          <w:rFonts w:hint="eastAsia" w:ascii="仿宋_GB2312" w:hAnsi="仿宋_GB2312" w:eastAsia="仿宋_GB2312" w:cs="仿宋_GB2312"/>
          <w:color w:val="000000" w:themeColor="text1"/>
          <w:sz w:val="32"/>
          <w:szCs w:val="22"/>
          <w:highlight w:val="none"/>
          <w14:textFill>
            <w14:solidFill>
              <w14:schemeClr w14:val="tx1"/>
            </w14:solidFill>
          </w14:textFill>
        </w:rPr>
        <w:t>企业。引导新型农业生产经营主体向生产经营服务一体化转型</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支持农业生产托管、农业产业化联合体、休闲农业和乡村旅游等融合发展</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畅通农产品进城和农资下乡渠道</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鼓励利用信息技术，优化农业生产和经营决策、农技培训和农产品供需对接等服务</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p>
    <w:p>
      <w:pPr>
        <w:pageBreakBefore w:val="0"/>
        <w:numPr>
          <w:ilvl w:val="0"/>
          <w:numId w:val="0"/>
        </w:numPr>
        <w:kinsoku/>
        <w:wordWrap/>
        <w:overflowPunct/>
        <w:topLinePunct w:val="0"/>
        <w:autoSpaceDE/>
        <w:autoSpaceDN/>
        <w:bidi w:val="0"/>
        <w:spacing w:line="560" w:lineRule="exact"/>
        <w:ind w:left="630" w:leftChars="0"/>
        <w:jc w:val="left"/>
        <w:textAlignment w:val="auto"/>
        <w:outlineLvl w:val="2"/>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pPr>
      <w:r>
        <w:rPr>
          <w:rFonts w:hint="eastAsia" w:ascii="Arial" w:hAnsi="Arial" w:eastAsia="黑体" w:cstheme="minorBidi"/>
          <w:b/>
          <w:color w:val="000000" w:themeColor="text1"/>
          <w:kern w:val="2"/>
          <w:sz w:val="32"/>
          <w:szCs w:val="24"/>
          <w:highlight w:val="none"/>
          <w:lang w:val="en-US" w:eastAsia="zh-CN" w:bidi="ar-SA"/>
          <w14:textFill>
            <w14:solidFill>
              <w14:schemeClr w14:val="tx1"/>
            </w14:solidFill>
          </w14:textFill>
        </w:rPr>
        <w:t>二、全面提升生活性服务业</w:t>
      </w:r>
    </w:p>
    <w:p>
      <w:pPr>
        <w:pStyle w:val="16"/>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升级发展商贸服务业。</w:t>
      </w:r>
      <w:r>
        <w:rPr>
          <w:rFonts w:hint="eastAsia" w:eastAsia="仿宋_GB2312"/>
          <w:color w:val="000000" w:themeColor="text1"/>
          <w:sz w:val="32"/>
          <w:szCs w:val="32"/>
          <w:highlight w:val="none"/>
          <w14:textFill>
            <w14:solidFill>
              <w14:schemeClr w14:val="tx1"/>
            </w14:solidFill>
          </w14:textFill>
        </w:rPr>
        <w:t>完善县域商业体系，</w:t>
      </w:r>
      <w:r>
        <w:rPr>
          <w:rFonts w:hint="eastAsia" w:ascii="仿宋_GB2312" w:hAnsi="仿宋_GB2312" w:eastAsia="仿宋_GB2312" w:cs="仿宋_GB2312"/>
          <w:color w:val="000000" w:themeColor="text1"/>
          <w:sz w:val="32"/>
          <w:szCs w:val="22"/>
          <w:highlight w:val="none"/>
          <w14:textFill>
            <w14:solidFill>
              <w14:schemeClr w14:val="tx1"/>
            </w14:solidFill>
          </w14:textFill>
        </w:rPr>
        <w:t>高标</w:t>
      </w:r>
      <w:r>
        <w:rPr>
          <w:rFonts w:hint="eastAsia" w:eastAsia="仿宋_GB2312"/>
          <w:color w:val="000000" w:themeColor="text1"/>
          <w:sz w:val="32"/>
          <w:szCs w:val="32"/>
          <w:highlight w:val="none"/>
          <w14:textFill>
            <w14:solidFill>
              <w14:schemeClr w14:val="tx1"/>
            </w14:solidFill>
          </w14:textFill>
        </w:rPr>
        <w:t>准推进核心商圈升级，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力发展“首店经济”，鼓励支持引进知名品牌旗舰店、体验店、连锁店。开发夜间旅游消费打卡地，繁荣发展汇融新天地、阳光沙湖夜话、宏泰商业广场等夜经济集聚区。加快推动商贸转型升级，盘活用好国际建材城等闲置资源，</w:t>
      </w:r>
      <w:r>
        <w:rPr>
          <w:rFonts w:hint="eastAsia" w:ascii="仿宋_GB2312" w:hAnsi="仿宋_GB2312" w:eastAsia="仿宋_GB2312" w:cs="仿宋_GB2312"/>
          <w:color w:val="000000" w:themeColor="text1"/>
          <w:sz w:val="32"/>
          <w:szCs w:val="22"/>
          <w:highlight w:val="none"/>
          <w14:textFill>
            <w14:solidFill>
              <w14:schemeClr w14:val="tx1"/>
            </w14:solidFill>
          </w14:textFill>
        </w:rPr>
        <w:t>数字化改造</w:t>
      </w:r>
      <w:r>
        <w:rPr>
          <w:rFonts w:hint="eastAsia" w:eastAsia="仿宋_GB2312"/>
          <w:color w:val="000000" w:themeColor="text1"/>
          <w:sz w:val="32"/>
          <w:szCs w:val="32"/>
          <w:highlight w:val="none"/>
          <w14:textFill>
            <w14:solidFill>
              <w14:schemeClr w14:val="tx1"/>
            </w14:solidFill>
          </w14:textFill>
        </w:rPr>
        <w:t>传统商</w:t>
      </w:r>
      <w:r>
        <w:rPr>
          <w:rFonts w:hint="eastAsia" w:ascii="仿宋_GB2312" w:hAnsi="仿宋_GB2312" w:eastAsia="仿宋_GB2312" w:cs="仿宋_GB2312"/>
          <w:color w:val="000000" w:themeColor="text1"/>
          <w:sz w:val="32"/>
          <w:szCs w:val="22"/>
          <w:highlight w:val="none"/>
          <w14:textFill>
            <w14:solidFill>
              <w14:schemeClr w14:val="tx1"/>
            </w14:solidFill>
          </w14:textFill>
        </w:rPr>
        <w:t>圈和零售门店，引入智慧体验商店、创意视觉餐饮、电子消费体验店等新消费项目。促进城乡消费融合，</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培育农村特色消费场景和农文旅商融合新载体，</w:t>
      </w:r>
      <w:r>
        <w:rPr>
          <w:rFonts w:hint="eastAsia" w:ascii="仿宋_GB2312" w:hAnsi="仿宋_GB2312" w:eastAsia="仿宋_GB2312" w:cs="仿宋_GB2312"/>
          <w:color w:val="000000" w:themeColor="text1"/>
          <w:sz w:val="32"/>
          <w:szCs w:val="22"/>
          <w:highlight w:val="none"/>
          <w14:textFill>
            <w14:solidFill>
              <w14:schemeClr w14:val="tx1"/>
            </w14:solidFill>
          </w14:textFill>
        </w:rPr>
        <w:t>加快乡镇商贸中心、集贸市场、农村新型便利店升级改造，推动优质商品与服务向农村延伸</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；丰富旅游购物、民宿体验、农家乐等产品供给，</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大力</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发展农村电商平台，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探</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索产地直销、农超对接、网上营销等营销模式，</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构建线上线下融合的特色品牌推广与绿色农产品销售体系。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eastAsia="仿宋_GB2312"/>
          <w:color w:val="000000" w:themeColor="text1"/>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积极培育健康养老产业。</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推动健康养老产业多元发展，全链条提升养老养生、高端精准治疗、智慧医疗、健康管理等水平。培育医养结合业态， 畅通双向转诊通道，推动养老机构与医疗机构签约全覆盖，提供健康救治、康复护理和医疗保健等专业化服务。发展“康养</w:t>
      </w:r>
      <w:r>
        <w:rPr>
          <w:rFonts w:hint="default" w:ascii="仿宋_GB2312" w:hAnsi="仿宋_GB2312" w:eastAsia="仿宋_GB2312" w:cs="仿宋_GB2312"/>
          <w:color w:val="000000" w:themeColor="text1"/>
          <w:sz w:val="32"/>
          <w:szCs w:val="2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服务业态，推动</w:t>
      </w:r>
      <w:r>
        <w:rPr>
          <w:rFonts w:hint="eastAsia" w:ascii="仿宋_GB2312" w:hAnsi="仿宋_GB2312" w:eastAsia="仿宋_GB2312" w:cs="仿宋_GB2312"/>
          <w:color w:val="000000" w:themeColor="text1"/>
          <w:sz w:val="32"/>
          <w:szCs w:val="22"/>
          <w:highlight w:val="none"/>
          <w14:textFill>
            <w14:solidFill>
              <w14:schemeClr w14:val="tx1"/>
            </w14:solidFill>
          </w14:textFill>
        </w:rPr>
        <w:t>养老服务和医疗卫生、生态旅游、休闲康养等融合发展</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lang w:val="en-US" w:eastAsia="zh-CN"/>
          <w14:textFill>
            <w14:solidFill>
              <w14:schemeClr w14:val="tx1"/>
            </w14:solidFill>
          </w14:textFill>
        </w:rPr>
        <w:t>加快推进陶乐康养小镇提升改造，</w:t>
      </w:r>
      <w:r>
        <w:rPr>
          <w:rFonts w:hint="eastAsia" w:ascii="仿宋_GB2312" w:hAnsi="仿宋_GB2312" w:eastAsia="仿宋_GB2312" w:cs="仿宋_GB2312"/>
          <w:color w:val="000000" w:themeColor="text1"/>
          <w:sz w:val="32"/>
          <w:szCs w:val="22"/>
          <w:highlight w:val="none"/>
          <w14:textFill>
            <w14:solidFill>
              <w14:schemeClr w14:val="tx1"/>
            </w14:solidFill>
          </w14:textFill>
        </w:rPr>
        <w:t>推进</w:t>
      </w:r>
      <w:r>
        <w:rPr>
          <w:rFonts w:ascii="仿宋_GB2312" w:hAnsi="仿宋_GB2312" w:eastAsia="仿宋_GB2312" w:cs="仿宋_GB2312"/>
          <w:color w:val="000000" w:themeColor="text1"/>
          <w:sz w:val="31"/>
          <w:szCs w:val="31"/>
          <w:highlight w:val="none"/>
          <w14:textFill>
            <w14:solidFill>
              <w14:schemeClr w14:val="tx1"/>
            </w14:solidFill>
          </w14:textFill>
        </w:rPr>
        <w:t>崇岗镇打造贺兰山运动疗养</w:t>
      </w:r>
      <w:r>
        <w:rPr>
          <w:rFonts w:hint="eastAsia" w:ascii="仿宋_GB2312" w:hAnsi="仿宋_GB2312" w:eastAsia="仿宋_GB2312" w:cs="仿宋_GB2312"/>
          <w:color w:val="000000" w:themeColor="text1"/>
          <w:sz w:val="31"/>
          <w:szCs w:val="31"/>
          <w:highlight w:val="none"/>
          <w:lang w:eastAsia="zh-CN"/>
          <w14:textFill>
            <w14:solidFill>
              <w14:schemeClr w14:val="tx1"/>
            </w14:solidFill>
          </w14:textFill>
        </w:rPr>
        <w:t>胜地</w:t>
      </w:r>
      <w:r>
        <w:rPr>
          <w:rFonts w:ascii="仿宋_GB2312" w:hAnsi="仿宋_GB2312" w:eastAsia="仿宋_GB2312" w:cs="仿宋_GB2312"/>
          <w:color w:val="000000" w:themeColor="text1"/>
          <w:sz w:val="31"/>
          <w:szCs w:val="31"/>
          <w:highlight w:val="none"/>
          <w14:textFill>
            <w14:solidFill>
              <w14:schemeClr w14:val="tx1"/>
            </w14:solidFill>
          </w14:textFill>
        </w:rPr>
        <w:t>，开发温泉疗养、避暑养生、中医药保健、旅居康养等旅游产品，瞄准银发群体提供长租式、医养结合的候鸟式康养服务。</w:t>
      </w:r>
    </w:p>
    <w:p>
      <w:pPr>
        <w:pStyle w:val="2"/>
        <w:pageBreakBefore w:val="0"/>
        <w:kinsoku/>
        <w:wordWrap/>
        <w:overflowPunct/>
        <w:topLinePunct w:val="0"/>
        <w:autoSpaceDE/>
        <w:autoSpaceDN/>
        <w:bidi w:val="0"/>
        <w:spacing w:line="560" w:lineRule="exact"/>
        <w:jc w:val="center"/>
        <w:textAlignment w:val="auto"/>
        <w:rPr>
          <w:rFonts w:hint="eastAsia"/>
          <w:color w:val="000000" w:themeColor="text1"/>
          <w:highlight w:val="none"/>
          <w:lang w:eastAsia="zh-CN"/>
          <w14:textFill>
            <w14:solidFill>
              <w14:schemeClr w14:val="tx1"/>
            </w14:solidFill>
          </w14:textFill>
        </w:rPr>
      </w:pPr>
      <w:bookmarkStart w:id="27" w:name="_Toc1017657381"/>
      <w:r>
        <w:rPr>
          <w:rFonts w:hint="eastAsia"/>
          <w:color w:val="000000" w:themeColor="text1"/>
          <w:highlight w:val="none"/>
          <w:lang w:val="en-US" w:eastAsia="zh-CN"/>
          <w14:textFill>
            <w14:solidFill>
              <w14:schemeClr w14:val="tx1"/>
            </w14:solidFill>
          </w14:textFill>
        </w:rPr>
        <w:t>第四节  做优做专工业空间载体</w:t>
      </w:r>
      <w:bookmarkEnd w:id="27"/>
    </w:p>
    <w:p>
      <w:pPr>
        <w:pStyle w:val="31"/>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坚持以产带链、以链兴群，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统筹推进补短板和锻长板，</w:t>
      </w:r>
      <w:r>
        <w:rPr>
          <w:rFonts w:hint="eastAsia" w:ascii="仿宋_GB2312" w:hAnsi="仿宋_GB2312" w:cs="仿宋_GB2312"/>
          <w:color w:val="000000" w:themeColor="text1"/>
          <w:sz w:val="32"/>
          <w:szCs w:val="32"/>
          <w:highlight w:val="none"/>
          <w:lang w:eastAsia="zh-CN"/>
          <w14:textFill>
            <w14:solidFill>
              <w14:schemeClr w14:val="tx1"/>
            </w14:solidFill>
          </w14:textFill>
        </w:rPr>
        <w:t>加快产业体系升级和基础能力再造，提升园区产业集聚竞争优势，形成园区差异化集聚发展、产业配套互补的发展格局。</w:t>
      </w:r>
    </w:p>
    <w:p>
      <w:pPr>
        <w:pStyle w:val="31"/>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_GB2312" w:cs="仿宋_GB2312"/>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提升园区发展能级。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优化空间布局、发展定位、产业结构，强化产业链式集聚，</w:t>
      </w:r>
      <w:r>
        <w:rPr>
          <w:rFonts w:hint="eastAsia" w:ascii="仿宋_GB2312" w:hAnsi="仿宋_GB2312" w:cs="仿宋_GB2312"/>
          <w:color w:val="000000" w:themeColor="text1"/>
          <w:sz w:val="32"/>
          <w:szCs w:val="3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园区特色化、专业化高质量发展</w:t>
      </w:r>
      <w:r>
        <w:rPr>
          <w:rFonts w:hint="eastAsia" w:ascii="仿宋_GB2312" w:hAnsi="仿宋_GB2312" w:cs="仿宋_GB2312"/>
          <w:color w:val="000000" w:themeColor="text1"/>
          <w:sz w:val="32"/>
          <w:szCs w:val="32"/>
          <w:highlight w:val="none"/>
          <w:lang w:eastAsia="zh-CN"/>
          <w14:textFill>
            <w14:solidFill>
              <w14:schemeClr w14:val="tx1"/>
            </w14:solidFill>
          </w14:textFill>
        </w:rPr>
        <w:t>，培育一批特色鲜明、行业领先、竞争力强的标杆企业。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实施企业梯度培育计划</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cs="Calibri"/>
          <w:color w:val="000000" w:themeColor="text1"/>
          <w:szCs w:val="32"/>
          <w:highlight w:val="none"/>
          <w:lang w:eastAsia="zh-CN"/>
          <w14:textFill>
            <w14:solidFill>
              <w14:schemeClr w14:val="tx1"/>
            </w14:solidFill>
          </w14:textFill>
        </w:rPr>
        <w:t>以</w:t>
      </w:r>
      <w:r>
        <w:rPr>
          <w:rFonts w:hint="eastAsia" w:cs="Calibri"/>
          <w:color w:val="000000" w:themeColor="text1"/>
          <w:szCs w:val="32"/>
          <w:highlight w:val="none"/>
          <w14:textFill>
            <w14:solidFill>
              <w14:schemeClr w14:val="tx1"/>
            </w14:solidFill>
          </w14:textFill>
        </w:rPr>
        <w:t>产业联盟</w:t>
      </w:r>
      <w:r>
        <w:rPr>
          <w:rFonts w:hint="eastAsia" w:cs="Calibri"/>
          <w:color w:val="000000" w:themeColor="text1"/>
          <w:szCs w:val="32"/>
          <w:highlight w:val="none"/>
          <w:lang w:eastAsia="zh-CN"/>
          <w14:textFill>
            <w14:solidFill>
              <w14:schemeClr w14:val="tx1"/>
            </w14:solidFill>
          </w14:textFill>
        </w:rPr>
        <w:t>、行业协会等为依托，</w:t>
      </w:r>
      <w:r>
        <w:rPr>
          <w:rFonts w:hint="eastAsia" w:ascii="仿宋_GB2312" w:hAnsi="仿宋_GB2312" w:cs="仿宋_GB2312"/>
          <w:color w:val="000000" w:themeColor="text1"/>
          <w:highlight w:val="none"/>
          <w14:textFill>
            <w14:solidFill>
              <w14:schemeClr w14:val="tx1"/>
            </w14:solidFill>
          </w14:textFill>
        </w:rPr>
        <w:t>加快建立高成长企业动态培育库</w:t>
      </w:r>
      <w:r>
        <w:rPr>
          <w:rFonts w:hint="eastAsia" w:ascii="仿宋_GB2312" w:hAnsi="仿宋_GB2312" w:cs="仿宋_GB2312"/>
          <w:color w:val="000000" w:themeColor="text1"/>
          <w:highlight w:val="none"/>
          <w:lang w:eastAsia="zh-CN"/>
          <w14:textFill>
            <w14:solidFill>
              <w14:schemeClr w14:val="tx1"/>
            </w14:solidFill>
          </w14:textFill>
        </w:rPr>
        <w:t>，</w:t>
      </w:r>
      <w:r>
        <w:rPr>
          <w:rFonts w:hint="eastAsia" w:cs="Calibri"/>
          <w:color w:val="000000" w:themeColor="text1"/>
          <w:szCs w:val="32"/>
          <w:highlight w:val="none"/>
          <w14:textFill>
            <w14:solidFill>
              <w14:schemeClr w14:val="tx1"/>
            </w14:solidFill>
          </w14:textFill>
        </w:rPr>
        <w:t>推动上下游企业在共性技术研发、产能动态共享、市场渠道拓展等领域深度协同</w:t>
      </w:r>
      <w:r>
        <w:rPr>
          <w:rFonts w:hint="eastAsia" w:cs="Calibri"/>
          <w:color w:val="000000" w:themeColor="text1"/>
          <w:szCs w:val="32"/>
          <w:highlight w:val="none"/>
          <w:lang w:eastAsia="zh-CN"/>
          <w14:textFill>
            <w14:solidFill>
              <w14:schemeClr w14:val="tx1"/>
            </w14:solidFill>
          </w14:textFill>
        </w:rPr>
        <w:t>，</w:t>
      </w:r>
      <w:r>
        <w:rPr>
          <w:rFonts w:hint="eastAsia" w:ascii="仿宋_GB2312" w:hAnsi="仿宋_GB2312" w:cs="仿宋_GB2312"/>
          <w:color w:val="000000" w:themeColor="text1"/>
          <w:highlight w:val="none"/>
          <w:lang w:val="en-US" w:eastAsia="zh-CN"/>
          <w14:textFill>
            <w14:solidFill>
              <w14:schemeClr w14:val="tx1"/>
            </w14:solidFill>
          </w14:textFill>
        </w:rPr>
        <w:t>构建</w:t>
      </w:r>
      <w:r>
        <w:rPr>
          <w:rFonts w:hint="eastAsia" w:ascii="仿宋_GB2312" w:hAnsi="仿宋_GB2312" w:cs="仿宋_GB2312"/>
          <w:color w:val="000000" w:themeColor="text1"/>
          <w:highlight w:val="none"/>
          <w14:textFill>
            <w14:solidFill>
              <w14:schemeClr w14:val="tx1"/>
            </w14:solidFill>
          </w14:textFill>
        </w:rPr>
        <w:t>百亿级、五十亿级、十亿级、五亿级企业</w:t>
      </w:r>
      <w:r>
        <w:rPr>
          <w:rFonts w:hint="eastAsia" w:ascii="仿宋_GB2312" w:hAnsi="仿宋_GB2312" w:cs="仿宋_GB2312"/>
          <w:color w:val="000000" w:themeColor="text1"/>
          <w:highlight w:val="none"/>
          <w:lang w:val="en-US" w:eastAsia="zh-CN"/>
          <w14:textFill>
            <w14:solidFill>
              <w14:schemeClr w14:val="tx1"/>
            </w14:solidFill>
          </w14:textFill>
        </w:rPr>
        <w:t>梯次发展格局</w:t>
      </w:r>
      <w:r>
        <w:rPr>
          <w:rFonts w:hint="eastAsia" w:ascii="仿宋_GB2312" w:hAnsi="仿宋_GB2312" w:cs="仿宋_GB2312"/>
          <w:color w:val="000000" w:themeColor="text1"/>
          <w:highlight w:val="none"/>
          <w:lang w:eastAsia="zh-CN"/>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形成</w:t>
      </w:r>
      <w:r>
        <w:rPr>
          <w:rFonts w:hint="eastAsia" w:ascii="仿宋_GB2312" w:hAnsi="仿宋_GB2312" w:cs="仿宋_GB2312"/>
          <w:color w:val="000000" w:themeColor="text1"/>
          <w:highlight w:val="none"/>
          <w:lang w:eastAsia="zh-CN"/>
          <w14:textFill>
            <w14:solidFill>
              <w14:schemeClr w14:val="tx1"/>
            </w14:solidFill>
          </w14:textFill>
        </w:rPr>
        <w:t>大中小企业融通发展、协同共生的良好生态</w:t>
      </w:r>
      <w:r>
        <w:rPr>
          <w:rFonts w:hint="eastAsia" w:ascii="仿宋_GB2312" w:hAnsi="仿宋_GB2312" w:cs="仿宋_GB2312"/>
          <w:color w:val="000000" w:themeColor="text1"/>
          <w:highlight w:val="none"/>
          <w14:textFill>
            <w14:solidFill>
              <w14:schemeClr w14:val="tx1"/>
            </w14:solidFill>
          </w14:textFill>
        </w:rPr>
        <w:t>。</w:t>
      </w:r>
    </w:p>
    <w:p>
      <w:pPr>
        <w:pStyle w:val="36"/>
        <w:pageBreakBefore w:val="0"/>
        <w:kinsoku/>
        <w:wordWrap/>
        <w:overflowPunct/>
        <w:topLinePunct w:val="0"/>
        <w:autoSpaceDE/>
        <w:autoSpaceDN/>
        <w:bidi w:val="0"/>
        <w:spacing w:line="560" w:lineRule="exact"/>
        <w:ind w:firstLine="643"/>
        <w:textAlignment w:val="auto"/>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着力建设特色产业园。</w:t>
      </w:r>
      <w:r>
        <w:rPr>
          <w:rFonts w:hint="eastAsia" w:ascii="仿宋_GB2312" w:hAnsi="仿宋_GB2312" w:eastAsia="仿宋_GB2312" w:cs="仿宋_GB2312"/>
          <w:b w:val="0"/>
          <w:bCs w:val="0"/>
          <w:color w:val="000000" w:themeColor="text1"/>
          <w:spacing w:val="0"/>
          <w:w w:val="100"/>
          <w:kern w:val="2"/>
          <w:sz w:val="32"/>
          <w:szCs w:val="32"/>
          <w:highlight w:val="none"/>
          <w:lang w:val="en" w:eastAsia="zh-CN" w:bidi="ar-SA"/>
          <w14:textFill>
            <w14:solidFill>
              <w14:schemeClr w14:val="tx1"/>
            </w14:solidFill>
          </w14:textFill>
        </w:rPr>
        <w:t>优化</w:t>
      </w:r>
      <w:r>
        <w:rPr>
          <w:rFonts w:hint="eastAsia" w:ascii="仿宋_GB2312" w:hAnsi="仿宋_GB2312" w:eastAsia="仿宋_GB2312" w:cs="仿宋_GB2312"/>
          <w:b w:val="0"/>
          <w:bCs w:val="0"/>
          <w:color w:val="000000" w:themeColor="text1"/>
          <w:spacing w:val="0"/>
          <w:w w:val="100"/>
          <w:kern w:val="2"/>
          <w:sz w:val="32"/>
          <w:szCs w:val="32"/>
          <w:highlight w:val="none"/>
          <w:lang w:val="en-US" w:eastAsia="zh-CN" w:bidi="ar-SA"/>
          <w14:textFill>
            <w14:solidFill>
              <w14:schemeClr w14:val="tx1"/>
            </w14:solidFill>
          </w14:textFill>
        </w:rPr>
        <w:t>完善园区发展和建设规划</w:t>
      </w:r>
      <w:r>
        <w:rPr>
          <w:rFonts w:hint="eastAsia" w:ascii="仿宋_GB2312" w:hAnsi="仿宋_GB2312" w:eastAsia="仿宋_GB2312" w:cs="仿宋_GB2312"/>
          <w:b w:val="0"/>
          <w:bCs w:val="0"/>
          <w:color w:val="000000" w:themeColor="text1"/>
          <w:spacing w:val="0"/>
          <w:w w:val="100"/>
          <w:kern w:val="2"/>
          <w:sz w:val="32"/>
          <w:szCs w:val="32"/>
          <w:highlight w:val="none"/>
          <w:lang w:val="en" w:eastAsia="zh-CN" w:bidi="ar-SA"/>
          <w14:textFill>
            <w14:solidFill>
              <w14:schemeClr w14:val="tx1"/>
            </w14:solidFill>
          </w14:textFill>
        </w:rPr>
        <w:t>，</w:t>
      </w:r>
      <w:r>
        <w:rPr>
          <w:rFonts w:hint="eastAsia" w:ascii="仿宋_GB2312" w:hAnsi="仿宋_GB2312" w:eastAsia="仿宋_GB2312" w:cs="仿宋_GB2312"/>
          <w:b w:val="0"/>
          <w:bCs w:val="0"/>
          <w:color w:val="000000" w:themeColor="text1"/>
          <w:spacing w:val="0"/>
          <w:w w:val="100"/>
          <w:kern w:val="2"/>
          <w:sz w:val="32"/>
          <w:szCs w:val="32"/>
          <w:highlight w:val="none"/>
          <w:lang w:val="en-US" w:eastAsia="zh-CN" w:bidi="ar-SA"/>
          <w14:textFill>
            <w14:solidFill>
              <w14:schemeClr w14:val="tx1"/>
            </w14:solidFill>
          </w14:textFill>
        </w:rPr>
        <w:t>明晰发展方向、功能定位、产业保障，</w:t>
      </w:r>
      <w:r>
        <w:rPr>
          <w:rFonts w:hint="eastAsia" w:ascii="仿宋_GB2312" w:hAnsi="仿宋_GB2312" w:eastAsia="仿宋_GB2312" w:cs="仿宋_GB2312"/>
          <w:b w:val="0"/>
          <w:bCs w:val="0"/>
          <w:color w:val="000000" w:themeColor="text1"/>
          <w:spacing w:val="0"/>
          <w:w w:val="100"/>
          <w:kern w:val="2"/>
          <w:sz w:val="32"/>
          <w:szCs w:val="32"/>
          <w:highlight w:val="none"/>
          <w:lang w:val="en" w:eastAsia="zh-CN" w:bidi="ar-SA"/>
          <w14:textFill>
            <w14:solidFill>
              <w14:schemeClr w14:val="tx1"/>
            </w14:solidFill>
          </w14:textFill>
        </w:rPr>
        <w:t>打造</w:t>
      </w:r>
      <w:r>
        <w:rPr>
          <w:rFonts w:hint="eastAsia" w:ascii="仿宋_GB2312" w:hAnsi="仿宋_GB2312" w:eastAsia="仿宋_GB2312" w:cs="仿宋_GB2312"/>
          <w:b w:val="0"/>
          <w:bCs w:val="0"/>
          <w:color w:val="000000" w:themeColor="text1"/>
          <w:spacing w:val="0"/>
          <w:w w:val="100"/>
          <w:kern w:val="2"/>
          <w:sz w:val="32"/>
          <w:szCs w:val="32"/>
          <w:highlight w:val="none"/>
          <w:lang w:val="en-US" w:eastAsia="zh-CN" w:bidi="ar-SA"/>
          <w14:textFill>
            <w14:solidFill>
              <w14:schemeClr w14:val="tx1"/>
            </w14:solidFill>
          </w14:textFill>
        </w:rPr>
        <w:t>生物制造、精细化工、高性能材料、资源循环综合利用、新食品</w:t>
      </w:r>
      <w:r>
        <w:rPr>
          <w:rFonts w:hint="eastAsia" w:ascii="仿宋_GB2312" w:hAnsi="仿宋_GB2312" w:eastAsia="仿宋_GB2312" w:cs="仿宋_GB2312"/>
          <w:b w:val="0"/>
          <w:bCs w:val="0"/>
          <w:color w:val="000000" w:themeColor="text1"/>
          <w:spacing w:val="0"/>
          <w:w w:val="100"/>
          <w:kern w:val="2"/>
          <w:sz w:val="32"/>
          <w:szCs w:val="32"/>
          <w:highlight w:val="none"/>
          <w:lang w:val="en" w:eastAsia="zh-CN" w:bidi="ar-SA"/>
          <w14:textFill>
            <w14:solidFill>
              <w14:schemeClr w14:val="tx1"/>
            </w14:solidFill>
          </w14:textFill>
        </w:rPr>
        <w:t>特色产业园，完善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形成“一园三区五特色园”空间格局</w:t>
      </w:r>
      <w:r>
        <w:rPr>
          <w:rFonts w:hint="eastAsia"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推动太西园</w:t>
      </w:r>
      <w:r>
        <w:rPr>
          <w:rFonts w:hint="eastAsia" w:hAnsi="仿宋_GB2312" w:cs="仿宋_GB2312"/>
          <w:b w:val="0"/>
          <w:bCs w:val="0"/>
          <w:color w:val="000000" w:themeColor="text1"/>
          <w:szCs w:val="32"/>
          <w:highlight w:val="none"/>
          <w14:textFill>
            <w14:solidFill>
              <w14:schemeClr w14:val="tx1"/>
            </w14:solidFill>
          </w14:textFill>
        </w:rPr>
        <w:t>打造新型材料、能源环保、生物医药、</w:t>
      </w:r>
      <w:r>
        <w:rPr>
          <w:rFonts w:hint="eastAsia" w:hAnsi="仿宋_GB2312" w:cs="仿宋_GB2312"/>
          <w:b w:val="0"/>
          <w:bCs w:val="0"/>
          <w:color w:val="000000" w:themeColor="text1"/>
          <w:szCs w:val="32"/>
          <w:highlight w:val="none"/>
          <w:lang w:eastAsia="zh-CN"/>
          <w14:textFill>
            <w14:solidFill>
              <w14:schemeClr w14:val="tx1"/>
            </w14:solidFill>
          </w14:textFill>
        </w:rPr>
        <w:t>装备制造、</w:t>
      </w:r>
      <w:r>
        <w:rPr>
          <w:rFonts w:hint="eastAsia" w:hAnsi="仿宋_GB2312" w:cs="仿宋_GB2312"/>
          <w:b w:val="0"/>
          <w:bCs w:val="0"/>
          <w:color w:val="000000" w:themeColor="text1"/>
          <w:szCs w:val="32"/>
          <w:highlight w:val="none"/>
          <w:lang w:val="en-US" w:eastAsia="zh-CN"/>
          <w14:textFill>
            <w14:solidFill>
              <w14:schemeClr w14:val="tx1"/>
            </w14:solidFill>
          </w14:textFill>
        </w:rPr>
        <w:t>新</w:t>
      </w:r>
      <w:r>
        <w:rPr>
          <w:rFonts w:hint="eastAsia" w:hAnsi="仿宋_GB2312" w:cs="仿宋_GB2312"/>
          <w:b w:val="0"/>
          <w:bCs w:val="0"/>
          <w:color w:val="000000" w:themeColor="text1"/>
          <w:szCs w:val="32"/>
          <w:highlight w:val="none"/>
          <w14:textFill>
            <w14:solidFill>
              <w14:schemeClr w14:val="tx1"/>
            </w14:solidFill>
          </w14:textFill>
        </w:rPr>
        <w:t>食品专业化生产基地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红崖子园</w:t>
      </w:r>
      <w:r>
        <w:rPr>
          <w:rFonts w:hint="eastAsia" w:hAnsi="仿宋_GB2312" w:cs="仿宋_GB2312"/>
          <w:b w:val="0"/>
          <w:bCs w:val="0"/>
          <w:color w:val="000000" w:themeColor="text1"/>
          <w:szCs w:val="32"/>
          <w:highlight w:val="none"/>
          <w14:textFill>
            <w14:solidFill>
              <w14:schemeClr w14:val="tx1"/>
            </w14:solidFill>
          </w14:textFill>
        </w:rPr>
        <w:t>打造绿色精细化工专业园</w:t>
      </w:r>
      <w:r>
        <w:rPr>
          <w:rFonts w:hint="eastAsia" w:hAnsi="仿宋_GB2312" w:cs="仿宋_GB2312"/>
          <w:b w:val="0"/>
          <w:bCs w:val="0"/>
          <w:color w:val="000000" w:themeColor="text1"/>
          <w:szCs w:val="32"/>
          <w:highlight w:val="none"/>
          <w:lang w:eastAsia="zh-CN"/>
          <w14:textFill>
            <w14:solidFill>
              <w14:schemeClr w14:val="tx1"/>
            </w14:solidFill>
          </w14:textFill>
        </w:rPr>
        <w:t>、</w:t>
      </w:r>
      <w:r>
        <w:rPr>
          <w:rFonts w:hint="eastAsia" w:hAnsi="仿宋_GB2312" w:cs="仿宋_GB2312"/>
          <w:b w:val="0"/>
          <w:bCs w:val="0"/>
          <w:color w:val="000000" w:themeColor="text1"/>
          <w:w w:val="95"/>
          <w:szCs w:val="32"/>
          <w:highlight w:val="none"/>
          <w14:textFill>
            <w14:solidFill>
              <w14:schemeClr w14:val="tx1"/>
            </w14:solidFill>
          </w14:textFill>
        </w:rPr>
        <w:t>能源</w:t>
      </w:r>
      <w:r>
        <w:rPr>
          <w:rFonts w:hint="eastAsia" w:hAnsi="仿宋_GB2312" w:cs="仿宋_GB2312"/>
          <w:b w:val="0"/>
          <w:bCs w:val="0"/>
          <w:color w:val="000000" w:themeColor="text1"/>
          <w:szCs w:val="32"/>
          <w:highlight w:val="none"/>
          <w14:textFill>
            <w14:solidFill>
              <w14:schemeClr w14:val="tx1"/>
            </w14:solidFill>
          </w14:textFill>
        </w:rPr>
        <w:t>环保专业化生产基地</w:t>
      </w:r>
      <w:r>
        <w:rPr>
          <w:rFonts w:hint="eastAsia" w:ascii="仿宋_GB2312" w:hAnsi="仿宋_GB2312" w:eastAsia="仿宋_GB2312" w:cs="仿宋_GB2312"/>
          <w:color w:val="000000" w:themeColor="text1"/>
          <w:sz w:val="32"/>
          <w:szCs w:val="32"/>
          <w:highlight w:val="none"/>
          <w14:textFill>
            <w14:solidFill>
              <w14:schemeClr w14:val="tx1"/>
            </w14:solidFill>
          </w14:textFill>
        </w:rPr>
        <w:t>，崇岗园打造</w:t>
      </w:r>
      <w:r>
        <w:rPr>
          <w:rFonts w:hint="eastAsia" w:hAnsi="仿宋_GB2312" w:cs="仿宋_GB2312"/>
          <w:b w:val="0"/>
          <w:bCs w:val="0"/>
          <w:color w:val="000000" w:themeColor="text1"/>
          <w:szCs w:val="32"/>
          <w:highlight w:val="none"/>
          <w:lang w:eastAsia="zh-CN"/>
          <w14:textFill>
            <w14:solidFill>
              <w14:schemeClr w14:val="tx1"/>
            </w14:solidFill>
          </w14:textFill>
        </w:rPr>
        <w:t>碳基材料、废旧资源综合利用</w:t>
      </w:r>
      <w:r>
        <w:rPr>
          <w:rFonts w:hint="eastAsia" w:hAnsi="仿宋_GB2312" w:cs="仿宋_GB2312"/>
          <w:b w:val="0"/>
          <w:bCs w:val="0"/>
          <w:color w:val="000000" w:themeColor="text1"/>
          <w:szCs w:val="32"/>
          <w:highlight w:val="none"/>
          <w14:textFill>
            <w14:solidFill>
              <w14:schemeClr w14:val="tx1"/>
            </w14:solidFill>
          </w14:textFill>
        </w:rPr>
        <w:t>专业化生产基地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t>加快实现产业链全程清洁化生产，推进建筑废渣、工业废渣废尘、煤矸石、废旧橡胶再生等资源化利用，促进生产要素可逆循环、多向转化、多级利用，发展成为</w:t>
      </w:r>
      <w:r>
        <w:rPr>
          <w:rFonts w:hint="eastAsia" w:hAnsi="仿宋_GB2312" w:cs="仿宋_GB2312"/>
          <w:color w:val="000000" w:themeColor="text1"/>
          <w:szCs w:val="32"/>
          <w:highlight w:val="none"/>
          <w14:textFill>
            <w14:solidFill>
              <w14:schemeClr w14:val="tx1"/>
            </w14:solidFill>
          </w14:textFill>
        </w:rPr>
        <w:t>循环经济产业集聚区</w:t>
      </w:r>
      <w:r>
        <w:rPr>
          <w:rFonts w:hint="eastAsia" w:hAnsi="仿宋_GB2312" w:cs="仿宋_GB2312"/>
          <w:color w:val="000000" w:themeColor="text1"/>
          <w:szCs w:val="32"/>
          <w:highlight w:val="none"/>
          <w:lang w:eastAsia="zh-CN"/>
          <w14:textFill>
            <w14:solidFill>
              <w14:schemeClr w14:val="tx1"/>
            </w14:solidFill>
          </w14:textFill>
        </w:rPr>
        <w:t>。</w:t>
      </w:r>
    </w:p>
    <w:p>
      <w:pPr>
        <w:pageBreakBefore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深化园区体制机制改革。</w:t>
      </w:r>
      <w:r>
        <w:rPr>
          <w:rFonts w:hint="eastAsia" w:hAnsi="仿宋_GB2312" w:eastAsia="仿宋_GB2312" w:cs="仿宋_GB2312" w:asciiTheme="minorHAnsi"/>
          <w:color w:val="000000" w:themeColor="text1"/>
          <w:kern w:val="2"/>
          <w:sz w:val="32"/>
          <w:szCs w:val="32"/>
          <w:highlight w:val="none"/>
          <w:lang w:val="en" w:eastAsia="zh-CN" w:bidi="ar-SA"/>
          <w14:textFill>
            <w14:solidFill>
              <w14:schemeClr w14:val="tx1"/>
            </w14:solidFill>
          </w14:textFill>
        </w:rPr>
        <w:t>创新运营</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管理模式，</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全面</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推行“管委会</w:t>
      </w:r>
      <w:r>
        <w:rPr>
          <w:rFonts w:hint="eastAsia" w:ascii="仿宋_GB2312" w:hAnsi="仿宋_GB2312" w:eastAsia="仿宋_GB2312" w:cs="仿宋_GB2312"/>
          <w:color w:val="000000" w:themeColor="text1"/>
          <w:sz w:val="32"/>
          <w:szCs w:val="32"/>
          <w:highlight w:val="none"/>
          <w14:textFill>
            <w14:solidFill>
              <w14:schemeClr w14:val="tx1"/>
            </w14:solidFill>
          </w14:textFill>
        </w:rPr>
        <w:t>+公司</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”实质化运营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，深化管委会剥离社会性事务改革，建立更有活力、更有效率的管理体制机制。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强化服务保障，聚焦企业全生命周期需求，整合政策精准推送、高端人才引育、科技成果转化、投融资对接等一体化服务，实现企业办事不出园闭环管理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打造高水平产业发展平台和创新创业生态。</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建设智慧园区综合管理服务平台，实现能耗、环保等重点领域实时监测、动态预警，全面提升监管精准性与智能化水平。</w:t>
      </w:r>
    </w:p>
    <w:p>
      <w:pPr>
        <w:pageBreakBefore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强化园区基础设施配套。</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统筹推进工业园区道路、电力、热力、供排水、网络等基础设施规划和升级改造，加快万兆光网</w:t>
      </w:r>
      <w:r>
        <w:rPr>
          <w:rFonts w:hint="eastAsia"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t>建设，加强各类资源要素保障。持续推进低成本园区建设，加大低效用地和闲置土地处置力度，</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为新兴产业置换发展空间</w:t>
      </w:r>
      <w:r>
        <w:rPr>
          <w:rFonts w:hint="eastAsia" w:ascii="仿宋_GB2312" w:hAnsi="仿宋_GB2312" w:eastAsia="仿宋_GB2312" w:cs="仿宋_GB2312"/>
          <w:b w:val="0"/>
          <w:bCs w:val="0"/>
          <w:color w:val="000000" w:themeColor="text1"/>
          <w:kern w:val="2"/>
          <w:sz w:val="32"/>
          <w:szCs w:val="32"/>
          <w:highlight w:val="none"/>
          <w:lang w:val="en" w:eastAsia="zh-CN" w:bidi="ar-SA"/>
          <w14:textFill>
            <w14:solidFill>
              <w14:schemeClr w14:val="tx1"/>
            </w14:solidFill>
          </w14:textFill>
        </w:rPr>
        <w:t>，提升土地节约集约利用水平，建设标准化厂房、固废存储场、消防站等配套设施</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，打造高水平产业发展平台和创新创业生态。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tcPr>
          <w:p>
            <w:pPr>
              <w:pStyle w:val="36"/>
              <w:spacing w:line="440" w:lineRule="exact"/>
              <w:ind w:firstLine="0" w:firstLineChars="0"/>
              <w:jc w:val="center"/>
              <w:rPr>
                <w:rFonts w:hint="eastAsia" w:hAnsi="仿宋_GB2312" w:cs="仿宋_GB2312"/>
                <w:color w:val="000000" w:themeColor="text1"/>
                <w:sz w:val="30"/>
                <w:szCs w:val="30"/>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六</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工业园区基础设施重点项目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7" w:type="dxa"/>
          </w:tcPr>
          <w:p>
            <w:pPr>
              <w:pStyle w:val="36"/>
              <w:spacing w:line="440" w:lineRule="exact"/>
              <w:ind w:firstLine="562"/>
              <w:rPr>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实施工业园区合成生物产业园（太西园）基础设施建设项目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110kV太沙变新配出I/II/Ⅲ/IV回10kV配套送出工程项目、工业园区蒸汽管道保温材料更新及供热站设备更新项目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生物医药产业园蒸汽管网提升改造工程项目、太西园供水管网建设项目、化工事故废水收集池项目、一般工业固体废弃物资源化利用太西储存区及红崖子贮存场项目、化工集中区封闭化管理体系建设项目等。</w:t>
            </w:r>
          </w:p>
        </w:tc>
      </w:tr>
    </w:tbl>
    <w:p>
      <w:pPr>
        <w:bidi w:val="0"/>
        <w:rPr>
          <w:rFonts w:hint="eastAsia"/>
          <w:color w:val="000000" w:themeColor="text1"/>
          <w:highlight w:val="none"/>
          <w14:textFill>
            <w14:solidFill>
              <w14:schemeClr w14:val="tx1"/>
            </w14:solidFill>
          </w14:textFill>
        </w:rPr>
        <w:sectPr>
          <w:footerReference r:id="rId11" w:type="default"/>
          <w:pgSz w:w="11906" w:h="16838"/>
          <w:pgMar w:top="1440" w:right="1474" w:bottom="1440" w:left="1587" w:header="737" w:footer="1276" w:gutter="0"/>
          <w:pgNumType w:fmt="decimal"/>
          <w:cols w:space="0" w:num="1"/>
          <w:rtlGutter w:val="0"/>
          <w:docGrid w:type="lines" w:linePitch="312" w:charSpace="0"/>
        </w:sectPr>
      </w:pPr>
      <w:bookmarkStart w:id="28" w:name="_Toc211009051"/>
    </w:p>
    <w:p>
      <w:pPr>
        <w:pStyle w:val="3"/>
        <w:pageBreakBefore w:val="0"/>
        <w:kinsoku/>
        <w:wordWrap/>
        <w:overflowPunct/>
        <w:topLinePunct w:val="0"/>
        <w:autoSpaceDE/>
        <w:autoSpaceDN/>
        <w:bidi w:val="0"/>
        <w:adjustRightInd/>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29" w:name="_Toc1008219395"/>
      <w:r>
        <w:rPr>
          <w:rFonts w:hint="eastAsia" w:ascii="黑体" w:hAnsi="黑体" w:eastAsia="黑体" w:cs="黑体"/>
          <w:color w:val="000000" w:themeColor="text1"/>
          <w:sz w:val="36"/>
          <w:szCs w:val="36"/>
          <w:highlight w:val="none"/>
          <w14:textFill>
            <w14:solidFill>
              <w14:schemeClr w14:val="tx1"/>
            </w14:solidFill>
          </w14:textFill>
        </w:rPr>
        <w:t>第三章  大力推动创新强基，加快构建教育科技人才一体支撑的全面创新体系</w:t>
      </w:r>
      <w:bookmarkEnd w:id="28"/>
      <w:bookmarkEnd w:id="29"/>
    </w:p>
    <w:p>
      <w:pPr>
        <w:pStyle w:val="17"/>
        <w:pageBreakBefore w:val="0"/>
        <w:kinsoku/>
        <w:wordWrap/>
        <w:overflowPunct/>
        <w:topLinePunct w:val="0"/>
        <w:autoSpaceDE/>
        <w:autoSpaceDN/>
        <w:bidi w:val="0"/>
        <w:adjustRightInd/>
        <w:spacing w:before="0" w:beforeAutospacing="0" w:after="0" w:afterAutospacing="0" w:line="560" w:lineRule="exact"/>
        <w:ind w:firstLine="640" w:firstLineChars="200"/>
        <w:jc w:val="both"/>
        <w:textAlignment w:val="auto"/>
        <w:rPr>
          <w:rFonts w:hint="eastAsia" w:ascii="仿宋_GB2312" w:hAnsi="宋体" w:eastAsia="仿宋_GB2312"/>
          <w:color w:val="000000" w:themeColor="text1"/>
          <w:kern w:val="2"/>
          <w:sz w:val="32"/>
          <w:szCs w:val="32"/>
          <w:highlight w:val="none"/>
          <w:lang w:bidi="ar"/>
          <w14:textFill>
            <w14:solidFill>
              <w14:schemeClr w14:val="tx1"/>
            </w14:solidFill>
          </w14:textFill>
        </w:rPr>
      </w:pPr>
      <w:r>
        <w:rPr>
          <w:rFonts w:hint="eastAsia" w:ascii="仿宋_GB2312" w:hAnsi="宋体" w:eastAsia="仿宋_GB2312"/>
          <w:color w:val="000000" w:themeColor="text1"/>
          <w:kern w:val="2"/>
          <w:sz w:val="32"/>
          <w:szCs w:val="32"/>
          <w:highlight w:val="none"/>
          <w:lang w:bidi="ar"/>
          <w14:textFill>
            <w14:solidFill>
              <w14:schemeClr w14:val="tx1"/>
            </w14:solidFill>
          </w14:textFill>
        </w:rPr>
        <w:t>坚持</w:t>
      </w:r>
      <w:r>
        <w:rPr>
          <w:rFonts w:hint="eastAsia" w:ascii="仿宋_GB2312" w:hAnsi="宋体" w:eastAsia="仿宋_GB2312"/>
          <w:color w:val="000000" w:themeColor="text1"/>
          <w:kern w:val="2"/>
          <w:sz w:val="32"/>
          <w:szCs w:val="32"/>
          <w:highlight w:val="none"/>
          <w:lang w:eastAsia="zh-CN" w:bidi="ar"/>
          <w14:textFill>
            <w14:solidFill>
              <w14:schemeClr w14:val="tx1"/>
            </w14:solidFill>
          </w14:textFill>
        </w:rPr>
        <w:t>创新在现代化建设全局中的核心地位</w:t>
      </w:r>
      <w:r>
        <w:rPr>
          <w:rFonts w:hint="eastAsia" w:ascii="仿宋_GB2312" w:hAnsi="宋体" w:eastAsia="仿宋_GB2312"/>
          <w:color w:val="000000" w:themeColor="text1"/>
          <w:kern w:val="2"/>
          <w:sz w:val="32"/>
          <w:szCs w:val="32"/>
          <w:highlight w:val="none"/>
          <w:lang w:bidi="ar"/>
          <w14:textFill>
            <w14:solidFill>
              <w14:schemeClr w14:val="tx1"/>
            </w14:solidFill>
          </w14:textFill>
        </w:rPr>
        <w:t>，深入推进科教兴县、人才强县建设，强化科技赋能，加强科技创新和产业创新深度融合</w:t>
      </w:r>
      <w:r>
        <w:rPr>
          <w:rFonts w:hint="eastAsia" w:ascii="仿宋_GB2312" w:hAnsi="宋体" w:eastAsia="仿宋_GB2312"/>
          <w:color w:val="000000" w:themeColor="text1"/>
          <w:kern w:val="2"/>
          <w:sz w:val="32"/>
          <w:szCs w:val="32"/>
          <w:highlight w:val="none"/>
          <w:lang w:eastAsia="zh-CN" w:bidi="ar"/>
          <w14:textFill>
            <w14:solidFill>
              <w14:schemeClr w14:val="tx1"/>
            </w14:solidFill>
          </w14:textFill>
        </w:rPr>
        <w:t>，</w:t>
      </w:r>
      <w:r>
        <w:rPr>
          <w:rFonts w:hint="eastAsia" w:ascii="仿宋_GB2312" w:hAnsi="宋体" w:eastAsia="仿宋_GB2312"/>
          <w:color w:val="000000" w:themeColor="text1"/>
          <w:kern w:val="2"/>
          <w:sz w:val="32"/>
          <w:szCs w:val="32"/>
          <w:highlight w:val="none"/>
          <w:lang w:bidi="ar"/>
          <w14:textFill>
            <w14:solidFill>
              <w14:schemeClr w14:val="tx1"/>
            </w14:solidFill>
          </w14:textFill>
        </w:rPr>
        <w:t>促进各类创新要素向企业集聚，加快推进创新体系和创新能力建设</w:t>
      </w:r>
      <w:r>
        <w:rPr>
          <w:rFonts w:hint="eastAsia" w:ascii="仿宋_GB2312" w:hAnsi="宋体" w:eastAsia="仿宋_GB2312"/>
          <w:color w:val="000000" w:themeColor="text1"/>
          <w:kern w:val="2"/>
          <w:sz w:val="32"/>
          <w:szCs w:val="32"/>
          <w:highlight w:val="none"/>
          <w:lang w:eastAsia="zh-CN" w:bidi="ar"/>
          <w14:textFill>
            <w14:solidFill>
              <w14:schemeClr w14:val="tx1"/>
            </w14:solidFill>
          </w14:textFill>
        </w:rPr>
        <w:t>，</w:t>
      </w:r>
      <w:r>
        <w:rPr>
          <w:rFonts w:hint="eastAsia" w:ascii="仿宋_GB2312" w:hAnsi="宋体" w:eastAsia="仿宋_GB2312"/>
          <w:color w:val="000000" w:themeColor="text1"/>
          <w:kern w:val="2"/>
          <w:sz w:val="32"/>
          <w:szCs w:val="32"/>
          <w:highlight w:val="none"/>
          <w:lang w:bidi="ar"/>
          <w14:textFill>
            <w14:solidFill>
              <w14:schemeClr w14:val="tx1"/>
            </w14:solidFill>
          </w14:textFill>
        </w:rPr>
        <w:t>不断催生新质生产力。</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30" w:name="_Toc1164221401"/>
      <w:bookmarkStart w:id="31" w:name="_Toc211009054"/>
      <w:r>
        <w:rPr>
          <w:rFonts w:hint="eastAsia"/>
          <w:color w:val="000000" w:themeColor="text1"/>
          <w:highlight w:val="none"/>
          <w:lang w:val="en-US" w:eastAsia="zh-CN"/>
          <w14:textFill>
            <w14:solidFill>
              <w14:schemeClr w14:val="tx1"/>
            </w14:solidFill>
          </w14:textFill>
        </w:rPr>
        <w:t>第一节  加强科技创新能力建设</w:t>
      </w:r>
      <w:bookmarkEnd w:id="30"/>
    </w:p>
    <w:p>
      <w:pPr>
        <w:keepNext w:val="0"/>
        <w:keepLines w:val="0"/>
        <w:pageBreakBefore w:val="0"/>
        <w:widowControl/>
        <w:kinsoku/>
        <w:wordWrap/>
        <w:overflowPunct/>
        <w:topLinePunct w:val="0"/>
        <w:autoSpaceDE/>
        <w:autoSpaceDN/>
        <w:bidi w:val="0"/>
        <w:adjustRightInd/>
        <w:snapToGrid w:val="0"/>
        <w:spacing w:afterAutospacing="1" w:line="560" w:lineRule="exact"/>
        <w:ind w:firstLine="642" w:firstLineChars="200"/>
        <w:contextualSpacing/>
        <w:textAlignment w:val="auto"/>
        <w:rPr>
          <w:rFonts w:hint="eastAsia" w:ascii="楷体_GB2312" w:hAnsi="方正楷体_GB2312" w:eastAsia="楷体_GB2312" w:cs="方正楷体_GB2312"/>
          <w:b/>
          <w:bCs/>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强化企业创新主体地位。</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加大科技型企业梯次培育力度，搭建科技型</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高成长</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企业动态培育库，</w:t>
      </w:r>
      <w:r>
        <w:rPr>
          <w:rFonts w:hint="eastAsia" w:ascii="仿宋_GB2312" w:hAnsi="仿宋" w:eastAsia="仿宋_GB2312" w:cs="Times New Roman"/>
          <w:b w:val="0"/>
          <w:bCs w:val="0"/>
          <w:color w:val="000000" w:themeColor="text1"/>
          <w:kern w:val="2"/>
          <w:sz w:val="32"/>
          <w:szCs w:val="32"/>
          <w:highlight w:val="none"/>
          <w:lang w:val="en-US" w:eastAsia="zh-CN" w:bidi="ar-SA"/>
          <w14:textFill>
            <w14:solidFill>
              <w14:schemeClr w14:val="tx1"/>
            </w14:solidFill>
          </w14:textFill>
        </w:rPr>
        <w:t>实施差异化扶持政策，</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优化建立</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科技型企业</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、高成长创新型</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企业</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、新型工业化企业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梯次培育体系，培育一批具有</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较强自主创新能力和市场</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竞争力的单项冠军、</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创新型标杆企业、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专精特新“小巨人”企业</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，形成大中小企业集群式创新生态。</w:t>
      </w:r>
      <w:r>
        <w:rPr>
          <w:rFonts w:hint="eastAsia" w:ascii="仿宋_GB2312" w:hAnsi="仿宋" w:eastAsia="仿宋_GB2312" w:cs="Times New Roman"/>
          <w:b w:val="0"/>
          <w:bCs w:val="0"/>
          <w:color w:val="000000" w:themeColor="text1"/>
          <w:kern w:val="2"/>
          <w:sz w:val="32"/>
          <w:szCs w:val="32"/>
          <w:highlight w:val="none"/>
          <w:lang w:val="en-US" w:eastAsia="zh-CN" w:bidi="ar-SA"/>
          <w14:textFill>
            <w14:solidFill>
              <w14:schemeClr w14:val="tx1"/>
            </w14:solidFill>
          </w14:textFill>
        </w:rPr>
        <w:t>支持</w:t>
      </w:r>
      <w:r>
        <w:rPr>
          <w:rFonts w:hint="eastAsia" w:ascii="仿宋_GB2312" w:hAnsi="仿宋"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引导企业加大研发投入，</w:t>
      </w:r>
      <w:r>
        <w:rPr>
          <w:rFonts w:hint="eastAsia" w:ascii="仿宋_GB2312" w:hAnsi="仿宋" w:eastAsia="仿宋_GB2312" w:cs="Times New Roman"/>
          <w:b w:val="0"/>
          <w:bCs w:val="0"/>
          <w:color w:val="000000" w:themeColor="text1"/>
          <w:kern w:val="2"/>
          <w:sz w:val="32"/>
          <w:szCs w:val="32"/>
          <w:highlight w:val="none"/>
          <w:lang w:val="en-US" w:eastAsia="zh-CN" w:bidi="ar-SA"/>
          <w14:textFill>
            <w14:solidFill>
              <w14:schemeClr w14:val="tx1"/>
            </w14:solidFill>
          </w14:textFill>
        </w:rPr>
        <w:t>加大企业研发后补助、税收加计扣除等普惠性政策落实力度，</w:t>
      </w:r>
      <w:r>
        <w:rPr>
          <w:rFonts w:hint="eastAsia" w:ascii="仿宋_GB2312" w:hAnsi="仿宋" w:eastAsia="仿宋_GB2312" w:cs="Times New Roman"/>
          <w:b w:val="0"/>
          <w:bCs w:val="0"/>
          <w:color w:val="000000" w:themeColor="text1"/>
          <w:spacing w:val="0"/>
          <w:w w:val="100"/>
          <w:kern w:val="2"/>
          <w:sz w:val="32"/>
          <w:szCs w:val="32"/>
          <w:highlight w:val="none"/>
          <w:lang w:val="en-US" w:eastAsia="zh-CN" w:bidi="ar-SA"/>
          <w14:textFill>
            <w14:solidFill>
              <w14:schemeClr w14:val="tx1"/>
            </w14:solidFill>
          </w14:textFill>
        </w:rPr>
        <w:t>提升企业创新能力和创新活力，不断</w:t>
      </w:r>
      <w:r>
        <w:rPr>
          <w:rFonts w:hint="eastAsia" w:ascii="仿宋_GB2312" w:hAnsi="仿宋" w:eastAsia="仿宋_GB2312" w:cs="Times New Roman"/>
          <w:b w:val="0"/>
          <w:bCs w:val="0"/>
          <w:color w:val="000000" w:themeColor="text1"/>
          <w:kern w:val="2"/>
          <w:sz w:val="32"/>
          <w:szCs w:val="32"/>
          <w:highlight w:val="none"/>
          <w:lang w:val="en-US" w:eastAsia="zh-CN" w:bidi="ar-SA"/>
          <w14:textFill>
            <w14:solidFill>
              <w14:schemeClr w14:val="tx1"/>
            </w14:solidFill>
          </w14:textFill>
        </w:rPr>
        <w:t>推动规上工业企业研发机构、研发活动、发明专利覆盖率稳步提升。</w:t>
      </w:r>
    </w:p>
    <w:p>
      <w:pPr>
        <w:pageBreakBefore w:val="0"/>
        <w:widowControl/>
        <w:kinsoku/>
        <w:wordWrap/>
        <w:overflowPunct/>
        <w:topLinePunct w:val="0"/>
        <w:autoSpaceDE/>
        <w:autoSpaceDN/>
        <w:bidi w:val="0"/>
        <w:adjustRightInd/>
        <w:snapToGrid w:val="0"/>
        <w:spacing w:afterAutospacing="1"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强化科技创新平台建设。</w:t>
      </w:r>
      <w:r>
        <w:rPr>
          <w:rFonts w:hint="default" w:ascii="仿宋_GB2312" w:hAnsi="仿宋" w:eastAsia="仿宋_GB2312"/>
          <w:b w:val="0"/>
          <w:bCs w:val="0"/>
          <w:color w:val="000000" w:themeColor="text1"/>
          <w:sz w:val="32"/>
          <w:szCs w:val="32"/>
          <w:highlight w:val="none"/>
          <w:lang w:val="en-US" w:eastAsia="zh-CN"/>
          <w14:textFill>
            <w14:solidFill>
              <w14:schemeClr w14:val="tx1"/>
            </w14:solidFill>
          </w14:textFill>
        </w:rPr>
        <w:t>优化科技创新平台布局</w:t>
      </w:r>
      <w:r>
        <w:rPr>
          <w:rFonts w:hint="eastAsia" w:ascii="仿宋_GB2312" w:hAnsi="仿宋" w:eastAsia="仿宋_GB2312" w:cs="Times New Roman"/>
          <w:b w:val="0"/>
          <w:bCs w:val="0"/>
          <w:color w:val="000000" w:themeColor="text1"/>
          <w:kern w:val="2"/>
          <w:sz w:val="32"/>
          <w:szCs w:val="32"/>
          <w:highlight w:val="none"/>
          <w:lang w:val="en-US" w:eastAsia="zh-CN" w:bidi="ar-SA"/>
          <w14:textFill>
            <w14:solidFill>
              <w14:schemeClr w14:val="tx1"/>
            </w14:solidFill>
          </w14:textFill>
        </w:rPr>
        <w:t>，提升氰胺化工、蔬菜种业等创新联合体质效，强化</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新型材料、特色冶金、装备制造、新型储能、</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优质种业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等领域创新平台</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培育，推动实体化运行。</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建立健全联盟运行机制，提升运行效率</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争</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取建设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自治区级重点实验室</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、国家级</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技术创新中心</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和制造业创新</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中心，鼓励</w:t>
      </w:r>
      <w:r>
        <w:rPr>
          <w:rFonts w:hint="eastAsia" w:ascii="仿宋_GB2312" w:hAnsi="宋体" w:eastAsia="仿宋_GB2312" w:cs="Times New Roman"/>
          <w:color w:val="000000" w:themeColor="text1"/>
          <w:spacing w:val="-11"/>
          <w:sz w:val="32"/>
          <w:szCs w:val="32"/>
          <w:highlight w:val="none"/>
          <w:lang w:bidi="ar"/>
          <w14:textFill>
            <w14:solidFill>
              <w14:schemeClr w14:val="tx1"/>
            </w14:solidFill>
          </w14:textFill>
        </w:rPr>
        <w:t>企业设立飞地研发中心等科技创新平台，强化平台支撑和专业服务。</w:t>
      </w:r>
    </w:p>
    <w:p>
      <w:pPr>
        <w:pageBreakBefore w:val="0"/>
        <w:widowControl/>
        <w:kinsoku/>
        <w:wordWrap/>
        <w:overflowPunct/>
        <w:topLinePunct w:val="0"/>
        <w:autoSpaceDE/>
        <w:autoSpaceDN/>
        <w:bidi w:val="0"/>
        <w:adjustRightInd/>
        <w:snapToGrid w:val="0"/>
        <w:spacing w:afterAutospacing="1"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全面优化科技创新生态。</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完善创新政策保障体系，持续加大政府科技创新投入，</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强化在科学研究、技术创新、平台建设和人才培养方面统筹管理，</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建立企业研发投入</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激励</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机制，</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探索建立市场化协同联动投入机制，</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鼓励金融资本、社会资本支持和参与创新项目建设，</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扩大</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“宁科贷”</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规模，</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构建低门槛、全要素、开放式的孵化服务平台。加强知识产权保护和运用，建立知识产权运营公共服务中心，支持企业开展知识产权质押融资。</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营造开放创新生态，支持青年科技人才创新创业。加强科学技术普及，培育创新文化，弘扬科学家精神。加强科技法治、伦理、诚信、安全建设。</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32" w:name="_Toc51315511"/>
      <w:r>
        <w:rPr>
          <w:rFonts w:hint="eastAsia"/>
          <w:color w:val="000000" w:themeColor="text1"/>
          <w:highlight w:val="none"/>
          <w:lang w:val="en-US" w:eastAsia="zh-CN"/>
          <w14:textFill>
            <w14:solidFill>
              <w14:schemeClr w14:val="tx1"/>
            </w14:solidFill>
          </w14:textFill>
        </w:rPr>
        <w:t>第二节  推动科技产业创新融合</w:t>
      </w:r>
      <w:bookmarkEnd w:id="32"/>
    </w:p>
    <w:p>
      <w:pPr>
        <w:pageBreakBefore w:val="0"/>
        <w:widowControl/>
        <w:kinsoku/>
        <w:wordWrap/>
        <w:overflowPunct/>
        <w:topLinePunct w:val="0"/>
        <w:autoSpaceDE/>
        <w:autoSpaceDN/>
        <w:bidi w:val="0"/>
        <w:adjustRightInd/>
        <w:snapToGrid w:val="0"/>
        <w:spacing w:line="560" w:lineRule="exact"/>
        <w:ind w:firstLine="642" w:firstLineChars="200"/>
        <w:contextualSpacing/>
        <w:jc w:val="left"/>
        <w:textAlignment w:val="auto"/>
        <w:rPr>
          <w:rFonts w:hint="eastAsia" w:ascii="仿宋_GB2312" w:hAnsi="仿宋_GB2312" w:eastAsia="仿宋_GB2312" w:cs="仿宋_GB2312"/>
          <w:color w:val="000000" w:themeColor="text1"/>
          <w:sz w:val="31"/>
          <w:szCs w:val="31"/>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加强产业关键技术攻关。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鼓励龙头企业承担</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更多国家科技攻关任务、自治区“揭榜挂帅”项目和</w:t>
      </w:r>
      <w:r>
        <w:rPr>
          <w:rFonts w:hint="eastAsia" w:ascii="仿宋_GB2312" w:hAnsi="宋体" w:eastAsia="仿宋_GB2312" w:cs="Times New Roman"/>
          <w:bCs/>
          <w:color w:val="000000" w:themeColor="text1"/>
          <w:sz w:val="32"/>
          <w:szCs w:val="32"/>
          <w:highlight w:val="none"/>
          <w:lang w:eastAsia="zh-CN" w:bidi="ar"/>
          <w14:textFill>
            <w14:solidFill>
              <w14:schemeClr w14:val="tx1"/>
            </w14:solidFill>
          </w14:textFill>
        </w:rPr>
        <w:t>重大重点</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科技计划项目，</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强化科学研究、技术开发原始创新导向，围绕煤炭清洁高效利用、新型材料、可再生能源、新型储能等领域，全链条推进关键技术攻关和装备突破创新，</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产出更多标志性</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原创</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成果</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引导企业与区内外高校、科研院所联合开展基础研究、技术攻关、成果转化等，</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共建研发中心、产业技术创新联盟，</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积极拓展同共建“一带一路”国家和地区科技交流与合作，</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形成</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更多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具有自主知识产权的核心技术成果。</w:t>
      </w:r>
    </w:p>
    <w:p>
      <w:pPr>
        <w:pStyle w:val="16"/>
        <w:keepNext w:val="0"/>
        <w:keepLines w:val="0"/>
        <w:pageBreakBefore w:val="0"/>
        <w:widowControl/>
        <w:suppressLineNumbers w:val="0"/>
        <w:kinsoku/>
        <w:wordWrap/>
        <w:overflowPunct/>
        <w:topLinePunct w:val="0"/>
        <w:autoSpaceDE/>
        <w:autoSpaceDN/>
        <w:bidi w:val="0"/>
        <w:adjustRightInd/>
        <w:spacing w:line="560" w:lineRule="exact"/>
        <w:ind w:firstLine="642" w:firstLineChars="200"/>
        <w:jc w:val="both"/>
        <w:textAlignment w:val="auto"/>
        <w:rPr>
          <w:rFonts w:ascii="Calibri" w:hAnsi="Calibri" w:eastAsia="宋体" w:cs="Times New Roman"/>
          <w:color w:val="000000" w:themeColor="text1"/>
          <w:kern w:val="0"/>
          <w:sz w:val="24"/>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加快科技成果高效转化应用。</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统筹科技力量建设，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布局建设概念验证、中试熟化、小批量试生产等中试平台，</w:t>
      </w:r>
      <w:r>
        <w:rPr>
          <w:rFonts w:hint="eastAsia" w:ascii="仿宋_GB2312" w:eastAsia="仿宋_GB2312" w:cs="Times New Roman"/>
          <w:color w:val="000000" w:themeColor="text1"/>
          <w:sz w:val="32"/>
          <w:szCs w:val="32"/>
          <w:highlight w:val="none"/>
          <w:lang w:val="en-US" w:eastAsia="zh-CN" w:bidi="ar"/>
          <w14:textFill>
            <w14:solidFill>
              <w14:schemeClr w14:val="tx1"/>
            </w14:solidFill>
          </w14:textFill>
        </w:rPr>
        <w:t>及</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合成生物制造、石墨烯材料、特色冶金等中试基地，培育发展专业化技术转移机构。依托东西部科技合作机制，强化产学研协同创新，推动企业协同高校院所开展成果转化，探索“东中部研发+平罗转化”模式，打造科技成果转化集聚区。强化科技成果转化激励，探索建立专利转化的尽职免责和容错机制，确保优质专利“高校院所输得出、中小企业接得住”。</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33" w:name="_Toc1644201943"/>
      <w:r>
        <w:rPr>
          <w:rFonts w:hint="eastAsia"/>
          <w:color w:val="000000" w:themeColor="text1"/>
          <w:highlight w:val="none"/>
          <w:lang w:val="en-US" w:eastAsia="zh-CN"/>
          <w14:textFill>
            <w14:solidFill>
              <w14:schemeClr w14:val="tx1"/>
            </w14:solidFill>
          </w14:textFill>
        </w:rPr>
        <w:t>第三节  教育科技人才一体发展</w:t>
      </w:r>
      <w:bookmarkEnd w:id="33"/>
    </w:p>
    <w:bookmarkEnd w:id="21"/>
    <w:bookmarkEnd w:id="31"/>
    <w:p>
      <w:pPr>
        <w:pageBreakBefore w:val="0"/>
        <w:widowControl/>
        <w:kinsoku/>
        <w:wordWrap/>
        <w:overflowPunct/>
        <w:topLinePunct w:val="0"/>
        <w:autoSpaceDE/>
        <w:autoSpaceDN/>
        <w:bidi w:val="0"/>
        <w:adjustRightInd/>
        <w:snapToGrid w:val="0"/>
        <w:spacing w:afterAutospacing="1" w:line="560" w:lineRule="exact"/>
        <w:ind w:firstLine="642" w:firstLineChars="200"/>
        <w:contextualSpacing/>
        <w:textAlignment w:val="auto"/>
        <w:rPr>
          <w:rFonts w:ascii="仿宋_GB2312" w:hAnsi="Calibri" w:eastAsia="仿宋_GB2312" w:cs="Times New Roman"/>
          <w:color w:val="000000" w:themeColor="text1"/>
          <w:sz w:val="32"/>
          <w:szCs w:val="32"/>
          <w:highlight w:val="none"/>
          <w:lang w:bidi="ar"/>
          <w14:textFill>
            <w14:solidFill>
              <w14:schemeClr w14:val="tx1"/>
            </w14:solidFill>
          </w14:textFill>
        </w:rPr>
      </w:pPr>
      <w:bookmarkStart w:id="34" w:name="_Toc211009060"/>
      <w:bookmarkStart w:id="35" w:name="_Toc211009064"/>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深化科教协同育人机制。</w:t>
      </w:r>
      <w:r>
        <w:rPr>
          <w:rFonts w:hint="eastAsia" w:ascii="仿宋_GB2312" w:hAnsi="宋体" w:eastAsia="仿宋_GB2312" w:cs="Times New Roman"/>
          <w:color w:val="000000" w:themeColor="text1"/>
          <w:kern w:val="0"/>
          <w:sz w:val="32"/>
          <w:szCs w:val="32"/>
          <w:highlight w:val="none"/>
          <w:lang w:val="en-US" w:eastAsia="zh-CN" w:bidi="ar"/>
          <w14:textFill>
            <w14:solidFill>
              <w14:schemeClr w14:val="tx1"/>
            </w14:solidFill>
          </w14:textFill>
        </w:rPr>
        <w:t>完善人才“引育用服”机制，</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支持企业与高校院所、龙头企业建立人才共育联盟、</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高技能人才培养基地、技能大师工作室</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建立院士（博士）工作站、专家服务基地等平台，集聚各类人才开展技术攻关，打通产学研合作通道</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。实施高端人才引育行动，围绕现代化工、新型材料</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新型储能、高端装备制造、低空经济等产业</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领域</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建立人才需求清单，</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广泛开展引智、引技、引项目活动，</w:t>
      </w:r>
      <w:r>
        <w:rPr>
          <w:rFonts w:hint="eastAsia" w:ascii="仿宋_GB2312" w:hAnsi="Calibri" w:eastAsia="仿宋_GB2312" w:cs="Times New Roman"/>
          <w:color w:val="000000" w:themeColor="text1"/>
          <w:sz w:val="32"/>
          <w:szCs w:val="32"/>
          <w:highlight w:val="none"/>
          <w14:textFill>
            <w14:solidFill>
              <w14:schemeClr w14:val="tx1"/>
            </w14:solidFill>
          </w14:textFill>
        </w:rPr>
        <w:t>扩大“周末工程师”“候鸟人才”“科创专员”等柔性引才渠道，靶向引进战略科技人才、卓越工程师</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、工匠人才、高技能人才、</w:t>
      </w:r>
      <w:r>
        <w:rPr>
          <w:rFonts w:hint="eastAsia" w:ascii="仿宋_GB2312" w:hAnsi="Calibri" w:eastAsia="仿宋_GB2312" w:cs="Times New Roman"/>
          <w:color w:val="000000" w:themeColor="text1"/>
          <w:sz w:val="32"/>
          <w:szCs w:val="32"/>
          <w:highlight w:val="none"/>
          <w14:textFill>
            <w14:solidFill>
              <w14:schemeClr w14:val="tx1"/>
            </w14:solidFill>
          </w14:textFill>
        </w:rPr>
        <w:t>领军</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型企业家</w:t>
      </w:r>
      <w:r>
        <w:rPr>
          <w:rFonts w:hint="eastAsia" w:ascii="仿宋_GB2312" w:hAnsi="Calibri"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鼓励企业与职业院校合作，</w:t>
      </w:r>
      <w:r>
        <w:rPr>
          <w:rFonts w:hint="eastAsia"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引导和支持优化学科和专业设置，推行</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订单式培养、现代学徒制等人才培养模式，</w:t>
      </w:r>
      <w:r>
        <w:rPr>
          <w:rFonts w:ascii="仿宋_GB2312" w:hAnsi="仿宋_GB2312" w:eastAsia="仿宋_GB2312" w:cs="仿宋_GB2312"/>
          <w:color w:val="000000" w:themeColor="text1"/>
          <w:spacing w:val="0"/>
          <w:w w:val="100"/>
          <w:kern w:val="0"/>
          <w:sz w:val="31"/>
          <w:szCs w:val="31"/>
          <w:highlight w:val="none"/>
          <w:lang w:val="en-US" w:eastAsia="zh-CN" w:bidi="ar"/>
          <w14:textFill>
            <w14:solidFill>
              <w14:schemeClr w14:val="tx1"/>
            </w14:solidFill>
          </w14:textFill>
        </w:rPr>
        <w:t>实现产业需求与人才供给精准匹配</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w:t>
      </w:r>
    </w:p>
    <w:p>
      <w:pPr>
        <w:pageBreakBefore w:val="0"/>
        <w:widowControl/>
        <w:kinsoku/>
        <w:wordWrap/>
        <w:overflowPunct/>
        <w:topLinePunct w:val="0"/>
        <w:autoSpaceDE/>
        <w:autoSpaceDN/>
        <w:bidi w:val="0"/>
        <w:adjustRightInd/>
        <w:snapToGrid w:val="0"/>
        <w:spacing w:afterAutospacing="1" w:line="560" w:lineRule="exact"/>
        <w:ind w:firstLine="642" w:firstLineChars="200"/>
        <w:contextualSpacing/>
        <w:textAlignment w:val="auto"/>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实施创新创业人才激励行动。</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完善人才激励机制，健全以创新能力、质量、实效、贡献为导向的人才评价体系，</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深化项目评审、机构评估、人才评价、收入分配改革，</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鼓励人才以技术入股、专利许可等方式参与企业创新创业</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打通高校、科研院所</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企业人才流动通道。支持新型研发机构开展人才使用、管理和激励等创新政策，</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深化人才选拔使用方式改革，完善人才补贴、住房保障、职称评定等服务保障措施，</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加强创新创业文化建设，激发人才创新创业活力。</w:t>
      </w:r>
      <w:bookmarkStart w:id="36" w:name="_Toc211009055"/>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打造</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人才飞地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等引才模式，建立高层次人才创新创业基地，</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激发创造动力活力</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pPr>
        <w:pageBreakBefore w:val="0"/>
        <w:widowControl/>
        <w:kinsoku/>
        <w:wordWrap/>
        <w:overflowPunct/>
        <w:topLinePunct w:val="0"/>
        <w:autoSpaceDE/>
        <w:autoSpaceDN/>
        <w:bidi w:val="0"/>
        <w:adjustRightInd/>
        <w:snapToGrid w:val="0"/>
        <w:spacing w:afterAutospacing="1" w:line="560" w:lineRule="exact"/>
        <w:ind w:firstLine="640" w:firstLineChars="200"/>
        <w:contextualSpacing/>
        <w:textAlignment w:val="auto"/>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pPr>
    </w:p>
    <w:bookmarkEnd w:id="36"/>
    <w:tbl>
      <w:tblPr>
        <w:tblStyle w:val="45"/>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仿宋" w:hAnsi="仿宋" w:eastAsia="仿宋" w:cs="Times New Roman"/>
                <w:b/>
                <w:bCs/>
                <w:color w:val="000000" w:themeColor="text1"/>
                <w:sz w:val="28"/>
                <w:szCs w:val="28"/>
                <w:highlight w:val="none"/>
                <w:lang w:bidi="ar"/>
                <w14:textFill>
                  <w14:solidFill>
                    <w14:schemeClr w14:val="tx1"/>
                  </w14:solidFill>
                </w14:textFill>
              </w:rPr>
              <w:t>专栏</w:t>
            </w:r>
            <w:r>
              <w:rPr>
                <w:rFonts w:hint="eastAsia" w:ascii="仿宋" w:hAnsi="仿宋" w:eastAsia="仿宋" w:cs="Times New Roman"/>
                <w:b/>
                <w:bCs/>
                <w:color w:val="000000" w:themeColor="text1"/>
                <w:sz w:val="28"/>
                <w:szCs w:val="28"/>
                <w:highlight w:val="none"/>
                <w:lang w:val="en-US" w:eastAsia="zh-CN" w:bidi="ar"/>
                <w14:textFill>
                  <w14:solidFill>
                    <w14:schemeClr w14:val="tx1"/>
                  </w14:solidFill>
                </w14:textFill>
              </w:rPr>
              <w:t>七</w:t>
            </w:r>
            <w:r>
              <w:rPr>
                <w:rFonts w:hint="eastAsia" w:ascii="仿宋" w:hAnsi="仿宋" w:eastAsia="仿宋" w:cs="Times New Roman"/>
                <w:b/>
                <w:bCs/>
                <w:color w:val="000000" w:themeColor="text1"/>
                <w:sz w:val="28"/>
                <w:szCs w:val="28"/>
                <w:highlight w:val="none"/>
                <w:lang w:bidi="ar"/>
                <w14:textFill>
                  <w14:solidFill>
                    <w14:schemeClr w14:val="tx1"/>
                  </w14:solidFill>
                </w14:textFill>
              </w:rPr>
              <w:t xml:space="preserve">  </w:t>
            </w:r>
            <w:r>
              <w:rPr>
                <w:rFonts w:hint="eastAsia" w:ascii="仿宋" w:hAnsi="仿宋" w:eastAsia="仿宋" w:cs="Times New Roman"/>
                <w:b/>
                <w:bCs/>
                <w:color w:val="000000" w:themeColor="text1"/>
                <w:sz w:val="28"/>
                <w:szCs w:val="28"/>
                <w:highlight w:val="none"/>
                <w:lang w:eastAsia="zh-CN" w:bidi="ar"/>
                <w14:textFill>
                  <w14:solidFill>
                    <w14:schemeClr w14:val="tx1"/>
                  </w14:solidFill>
                </w14:textFill>
              </w:rPr>
              <w:t>科技</w:t>
            </w:r>
            <w:r>
              <w:rPr>
                <w:rFonts w:hint="eastAsia" w:ascii="仿宋" w:hAnsi="仿宋" w:eastAsia="仿宋" w:cs="Times New Roman"/>
                <w:b/>
                <w:bCs/>
                <w:color w:val="000000" w:themeColor="text1"/>
                <w:sz w:val="28"/>
                <w:szCs w:val="28"/>
                <w:highlight w:val="none"/>
                <w:lang w:bidi="ar"/>
                <w14:textFill>
                  <w14:solidFill>
                    <w14:schemeClr w14:val="tx1"/>
                  </w14:solidFill>
                </w14:textFill>
              </w:rPr>
              <w:t>创新强基工程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3"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关键技术攻关工程：</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金属锰提纯技术创新与高效固定式精炼装备研究项目、烟碱类杀虫剂呋虫胺中间体合成工艺开发研究项目、噁嗪草酮合成关键技术研究项目、2，4-二氯苯酚连续化升级研发项目、石墨负极用炭材料的开发与研究项目、合金动态浇注成型生产线关键技术研究与应用项目等。</w:t>
            </w:r>
          </w:p>
          <w:p>
            <w:pPr>
              <w:snapToGrid w:val="0"/>
              <w:spacing w:line="440" w:lineRule="exact"/>
              <w:ind w:firstLine="562" w:firstLineChars="2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技术成果转化及推广应用工程：</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银北盐碱地节灌农艺与微生物协同治理技术示范项目、球形蓄热块及制备方法成果转化与产业化应用项目、大容量矿热炉电极自动升降系统及控制方法成果转化应用项目、窑体与热源贯通式过火筒装置成果转化应用项目、氰胺渣耦合工业废稀酸资源化低碳循环利用项目、硝酸胍连续管式反应工艺应用项目等。</w:t>
            </w:r>
          </w:p>
        </w:tc>
      </w:tr>
    </w:tbl>
    <w:p>
      <w:pPr>
        <w:rPr>
          <w:rFonts w:hint="eastAsia" w:ascii="黑体" w:hAnsi="黑体" w:eastAsia="黑体" w:cs="黑体"/>
          <w:color w:val="000000" w:themeColor="text1"/>
          <w:sz w:val="36"/>
          <w:szCs w:val="36"/>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pageBreakBefore w:val="0"/>
        <w:widowControl w:val="0"/>
        <w:kinsoku/>
        <w:wordWrap/>
        <w:overflowPunct/>
        <w:topLinePunct w:val="0"/>
        <w:autoSpaceDE/>
        <w:autoSpaceDN/>
        <w:bidi w:val="0"/>
        <w:adjustRightInd/>
        <w:snapToGrid/>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37" w:name="_Toc986255027"/>
      <w:r>
        <w:rPr>
          <w:rFonts w:hint="eastAsia" w:ascii="黑体" w:hAnsi="黑体" w:eastAsia="黑体" w:cs="黑体"/>
          <w:color w:val="000000" w:themeColor="text1"/>
          <w:sz w:val="36"/>
          <w:szCs w:val="36"/>
          <w:highlight w:val="none"/>
          <w14:textFill>
            <w14:solidFill>
              <w14:schemeClr w14:val="tx1"/>
            </w14:solidFill>
          </w14:textFill>
        </w:rPr>
        <w:t>第</w:t>
      </w:r>
      <w:r>
        <w:rPr>
          <w:rFonts w:hint="eastAsia" w:ascii="黑体" w:hAnsi="黑体" w:eastAsia="黑体" w:cs="黑体"/>
          <w:color w:val="000000" w:themeColor="text1"/>
          <w:sz w:val="36"/>
          <w:szCs w:val="36"/>
          <w:highlight w:val="none"/>
          <w:lang w:eastAsia="zh-CN"/>
          <w14:textFill>
            <w14:solidFill>
              <w14:schemeClr w14:val="tx1"/>
            </w14:solidFill>
          </w14:textFill>
        </w:rPr>
        <w:t>四</w:t>
      </w:r>
      <w:r>
        <w:rPr>
          <w:rFonts w:hint="eastAsia" w:ascii="黑体" w:hAnsi="黑体" w:eastAsia="黑体" w:cs="黑体"/>
          <w:color w:val="000000" w:themeColor="text1"/>
          <w:sz w:val="36"/>
          <w:szCs w:val="36"/>
          <w:highlight w:val="none"/>
          <w14:textFill>
            <w14:solidFill>
              <w14:schemeClr w14:val="tx1"/>
            </w14:solidFill>
          </w14:textFill>
        </w:rPr>
        <w:t xml:space="preserve">章  </w:t>
      </w:r>
      <w:r>
        <w:rPr>
          <w:rFonts w:hint="eastAsia" w:ascii="黑体" w:hAnsi="黑体" w:eastAsia="黑体" w:cs="黑体"/>
          <w:b/>
          <w:color w:val="000000" w:themeColor="text1"/>
          <w:spacing w:val="6"/>
          <w:sz w:val="36"/>
          <w:szCs w:val="36"/>
          <w:highlight w:val="none"/>
          <w14:textFill>
            <w14:solidFill>
              <w14:schemeClr w14:val="tx1"/>
            </w14:solidFill>
          </w14:textFill>
        </w:rPr>
        <w:t>加快新能源开发利用，构建清洁低碳安全</w:t>
      </w:r>
      <w:r>
        <w:rPr>
          <w:rFonts w:hint="eastAsia" w:ascii="黑体" w:hAnsi="黑体" w:eastAsia="黑体" w:cs="黑体"/>
          <w:color w:val="000000" w:themeColor="text1"/>
          <w:sz w:val="36"/>
          <w:szCs w:val="36"/>
          <w:highlight w:val="none"/>
          <w14:textFill>
            <w14:solidFill>
              <w14:schemeClr w14:val="tx1"/>
            </w14:solidFill>
          </w14:textFill>
        </w:rPr>
        <w:t>高效的新型能源供给体系</w:t>
      </w:r>
      <w:bookmarkEnd w:id="37"/>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践行能源安全新战略，着力增强能源供应安全性和稳定性，推动能源生产消费方式绿色低碳变革，加快构建清洁低碳、安全高效、多能互补的新型能源体系，为全面建设社会主义现代化国家提供坚实可靠的能源保障。</w:t>
      </w:r>
    </w:p>
    <w:p>
      <w:pPr>
        <w:pStyle w:val="2"/>
        <w:pageBreakBefore w:val="0"/>
        <w:widowControl w:val="0"/>
        <w:kinsoku/>
        <w:wordWrap/>
        <w:overflowPunct/>
        <w:topLinePunct w:val="0"/>
        <w:autoSpaceDE/>
        <w:autoSpaceDN/>
        <w:bidi w:val="0"/>
        <w:adjustRightInd/>
        <w:snapToGrid/>
        <w:spacing w:line="560" w:lineRule="exact"/>
        <w:jc w:val="center"/>
        <w:textAlignment w:val="auto"/>
        <w:rPr>
          <w:color w:val="000000" w:themeColor="text1"/>
          <w:highlight w:val="none"/>
          <w14:textFill>
            <w14:solidFill>
              <w14:schemeClr w14:val="tx1"/>
            </w14:solidFill>
          </w14:textFill>
        </w:rPr>
      </w:pPr>
      <w:bookmarkStart w:id="38" w:name="_Toc211009080"/>
      <w:bookmarkStart w:id="39" w:name="_Toc1591287012"/>
      <w:r>
        <w:rPr>
          <w:rFonts w:hint="eastAsia"/>
          <w:color w:val="000000" w:themeColor="text1"/>
          <w:highlight w:val="none"/>
          <w14:textFill>
            <w14:solidFill>
              <w14:schemeClr w14:val="tx1"/>
            </w14:solidFill>
          </w14:textFill>
        </w:rPr>
        <w:t xml:space="preserve">第一节  </w:t>
      </w:r>
      <w:bookmarkEnd w:id="38"/>
      <w:r>
        <w:rPr>
          <w:rFonts w:hint="eastAsia"/>
          <w:color w:val="000000" w:themeColor="text1"/>
          <w:highlight w:val="none"/>
          <w14:textFill>
            <w14:solidFill>
              <w14:schemeClr w14:val="tx1"/>
            </w14:solidFill>
          </w14:textFill>
        </w:rPr>
        <w:t>推进</w:t>
      </w:r>
      <w:r>
        <w:rPr>
          <w:rFonts w:hint="eastAsia"/>
          <w:color w:val="000000" w:themeColor="text1"/>
          <w:highlight w:val="none"/>
          <w:lang w:val="en-US" w:eastAsia="zh-CN"/>
          <w14:textFill>
            <w14:solidFill>
              <w14:schemeClr w14:val="tx1"/>
            </w14:solidFill>
          </w14:textFill>
        </w:rPr>
        <w:t>新</w:t>
      </w:r>
      <w:r>
        <w:rPr>
          <w:rFonts w:hint="eastAsia"/>
          <w:color w:val="000000" w:themeColor="text1"/>
          <w:highlight w:val="none"/>
          <w14:textFill>
            <w14:solidFill>
              <w14:schemeClr w14:val="tx1"/>
            </w14:solidFill>
          </w14:textFill>
        </w:rPr>
        <w:t>能源高效协同发展</w:t>
      </w:r>
      <w:bookmarkEnd w:id="39"/>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加快新能源生产布局。</w:t>
      </w:r>
      <w:r>
        <w:rPr>
          <w:rFonts w:hint="eastAsia" w:ascii="仿宋_GB2312" w:hAnsi="仿宋_GB2312" w:eastAsia="仿宋_GB2312" w:cs="仿宋_GB2312"/>
          <w:color w:val="000000" w:themeColor="text1"/>
          <w:sz w:val="32"/>
          <w:szCs w:val="32"/>
          <w:highlight w:val="none"/>
          <w14:textFill>
            <w14:solidFill>
              <w14:schemeClr w14:val="tx1"/>
            </w14:solidFill>
          </w14:textFill>
        </w:rPr>
        <w:t>持续优化能源结构，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快推进风光发电多元化规模化发展，扎实推进“千家万户沐光行动、千乡万村驭风行动”，统筹推进集中式与分布式光伏开发，科学布局分散式风电项目，推广农光互补、草光互补等复合利用模式，加快建设红崖子乡百万千瓦级光伏基地，持续扩大清洁电力供应规模。推动生物质能清洁高效综合利用，重点推进沼气发电、煤电耦合生物质发电等清洁利用项目，实现农业废弃物、畜禽粪污等资源能源化循环利用。有序开展绿电直连，更新改造投运时间长、运行效率低的老旧电站，全面提升能源供给质量效率，着力构建清洁低碳、多元安全的能源供给体系。</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推动新能源与传统能源多能互补。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加快推进清洁高效煤电项目建设，积极推广超超临界等先进燃煤发电技术，</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推动火电清洁高效转型，</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持续提升先进煤电机组比重。依托现有燃煤自备电厂资源，</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延伸</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建设园区蒸汽集中供热管网，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提升区域热电供应保障能力，显著降低供电煤耗和污染物排放强度。积极推广建筑光伏一体化，积极推动学校、医院、党政机关等公共建筑系统开展节能低碳综合性改造</w:t>
      </w:r>
      <w:r>
        <w:rPr>
          <w:rFonts w:hint="default" w:ascii="仿宋_GB2312" w:hAnsi="仿宋_GB2312" w:eastAsia="仿宋_GB2312" w:cs="仿宋_GB2312"/>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在车站、高速公路服务区、充电站、加油站等交通基础设施规划设计分布式光伏设施，规划建设小型分布式光伏发电系统，促进清洁电力就地消纳。</w:t>
      </w:r>
    </w:p>
    <w:tbl>
      <w:tblPr>
        <w:tblStyle w:val="2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7"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八</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新</w:t>
            </w:r>
            <w:r>
              <w:rPr>
                <w:rFonts w:hint="eastAsia" w:ascii="Times New Roman" w:hAnsi="Times New Roman" w:cs="Times New Roman"/>
                <w:b/>
                <w:bCs/>
                <w:color w:val="000000" w:themeColor="text1"/>
                <w:sz w:val="28"/>
                <w:szCs w:val="28"/>
                <w:highlight w:val="none"/>
                <w14:textFill>
                  <w14:solidFill>
                    <w14:schemeClr w14:val="tx1"/>
                  </w14:solidFill>
                </w14:textFill>
              </w:rPr>
              <w:t>能源</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体系建设</w:t>
            </w:r>
            <w:r>
              <w:rPr>
                <w:rFonts w:hint="eastAsia" w:ascii="Times New Roman" w:hAnsi="Times New Roman" w:cs="Times New Roman"/>
                <w:b/>
                <w:bCs/>
                <w:color w:val="000000" w:themeColor="text1"/>
                <w:sz w:val="28"/>
                <w:szCs w:val="28"/>
                <w:highlight w:val="none"/>
                <w14:textFill>
                  <w14:solidFill>
                    <w14:schemeClr w14:val="tx1"/>
                  </w14:solidFill>
                </w14:textFill>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7" w:type="dxa"/>
          </w:tcPr>
          <w:p>
            <w:pPr>
              <w:pStyle w:val="36"/>
              <w:spacing w:line="440" w:lineRule="exact"/>
              <w:ind w:firstLine="56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新</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能源</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体系建设</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80万千瓦光伏发电复合项目、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城关镇30MW光伏复合项目、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灵沙乡40MW牧光互补光伏发电项目（一期）</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分布式光伏发电项目牧场粪便生物质综合利用发电供热改造项目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w:t>
            </w:r>
            <w:r>
              <w:rPr>
                <w:rFonts w:hint="eastAsia" w:ascii="仿宋_GB2312" w:hAnsi="仿宋_GB2312" w:cs="仿宋_GB2312"/>
                <w:color w:val="000000" w:themeColor="text1"/>
                <w:sz w:val="28"/>
                <w:szCs w:val="28"/>
                <w:highlight w:val="none"/>
                <w:lang w:eastAsia="zh-CN" w:bidi="ar"/>
                <w14:textFill>
                  <w14:solidFill>
                    <w14:schemeClr w14:val="tx1"/>
                  </w14:solidFill>
                </w14:textFill>
              </w:rPr>
              <w:t>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G6东西两侧威镇湖风力发电</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/风力发电项目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、翰泉海</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风力发电+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光伏发电项目</w:t>
            </w:r>
            <w:r>
              <w:rPr>
                <w:rFonts w:hint="eastAsia" w:ascii="仿宋_GB2312" w:hAnsi="仿宋_GB2312" w:cs="仿宋_GB2312"/>
                <w:color w:val="000000" w:themeColor="text1"/>
                <w:sz w:val="28"/>
                <w:szCs w:val="28"/>
                <w:highlight w:val="none"/>
                <w:lang w:val="en-US" w:eastAsia="zh-CN"/>
                <w14:textFill>
                  <w14:solidFill>
                    <w14:schemeClr w14:val="tx1"/>
                  </w14:solidFill>
                </w14:textFill>
              </w:rPr>
              <w:t>、贺兰山沿线风力发电项目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p>
        </w:tc>
      </w:tr>
    </w:tbl>
    <w:p>
      <w:pPr>
        <w:pStyle w:val="2"/>
        <w:pageBreakBefore w:val="0"/>
        <w:widowControl w:val="0"/>
        <w:kinsoku/>
        <w:wordWrap/>
        <w:overflowPunct/>
        <w:topLinePunct w:val="0"/>
        <w:autoSpaceDE/>
        <w:autoSpaceDN/>
        <w:bidi w:val="0"/>
        <w:adjustRightInd/>
        <w:snapToGrid/>
        <w:spacing w:line="560" w:lineRule="exact"/>
        <w:jc w:val="center"/>
        <w:textAlignment w:val="auto"/>
        <w:rPr>
          <w:color w:val="000000" w:themeColor="text1"/>
          <w:highlight w:val="none"/>
          <w14:textFill>
            <w14:solidFill>
              <w14:schemeClr w14:val="tx1"/>
            </w14:solidFill>
          </w14:textFill>
        </w:rPr>
      </w:pPr>
      <w:bookmarkStart w:id="40" w:name="_Toc583142116"/>
      <w:bookmarkStart w:id="41" w:name="_Toc211009081"/>
      <w:r>
        <w:rPr>
          <w:rFonts w:hint="eastAsia"/>
          <w:color w:val="000000" w:themeColor="text1"/>
          <w:highlight w:val="none"/>
          <w14:textFill>
            <w14:solidFill>
              <w14:schemeClr w14:val="tx1"/>
            </w14:solidFill>
          </w14:textFill>
        </w:rPr>
        <w:t>第二节  加快建设新型电力系统</w:t>
      </w:r>
      <w:bookmarkEnd w:id="40"/>
      <w:bookmarkEnd w:id="41"/>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强化电网基础设施建设。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以电网数智化转型为核心，提高供电可靠性、运行效率及能源资源配置能力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。加快主干电网智能化升级，系统推进区域电网主干网架结构优化与互联互通能力建设，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完善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220千伏及110千伏输变电系统，实施变电站新建、主变增容及线路升级工程，显著提升区域电网整体供电能力和潮流调节灵活性。构建智慧高效配电网络，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统筹推进配电网自动化改造与智能电表全覆盖工程，实现电网运行状态实时监测、故障精准定位与快速自愈，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积极应用智能调度控制系统等先进技术，增强电网对分布式光伏、风电等可再生能源大规模接入的适应性与协调控制水平。</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强化设备监测和巡视维护，</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提高电力设施对地震、地质灾害、极端天气、火灾等安全风险预测预警和防御应对能力。</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加强电网灵活性改造。</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推动新型储能多元化发展，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大力发展可再生能源、储能、氢能、智慧能源等新技术新模式，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推进熔盐、飞轮储能、石墨烯复合电池等新兴储能技术协同应用，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探索发展离网型可再生能源电解水制氢，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推动绿氨在电力调峰、燃料电池、低碳冶金、分布式发电等领域的创新应用，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新能源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与储能设施配套规模化发展。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提升电力系统调节能力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，加大煤电机组调峰灵活性改造力度，鼓励热电机组开展蓄热调峰改造，有效改善电力系统调峰性能。</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深入实施现役煤电机组节能降碳改造、灵活性改造和供热改造“三改联动”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，全面提升系统调节能力。</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推动源网荷储一体化发展。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系统推进源网荷储一体化项目布局，强化能源生产、输送、消费与存储环节多元互补与协同调控。加快虚拟电厂与智慧微电网建设，积极推进虚拟电厂平台构建，广泛聚合分布式光伏、分散式风电、用户侧储能及可调节负荷等资源，推进智能微电网建设，在工业园区构建含分布式电源、储能和柔性负荷的微型能源系统，优化能源结构与电网支撑能力。依托源网荷储协同调控，增强电网对高比例可再生能源波动适应能力。</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Pr>
          <w:p>
            <w:pPr>
              <w:pStyle w:val="36"/>
              <w:keepNext w:val="0"/>
              <w:keepLines w:val="0"/>
              <w:pageBreakBefore w:val="0"/>
              <w:kinsoku/>
              <w:wordWrap/>
              <w:overflowPunct/>
              <w:topLinePunct w:val="0"/>
              <w:autoSpaceDE/>
              <w:autoSpaceDN/>
              <w:bidi w:val="0"/>
              <w:spacing w:line="440" w:lineRule="exact"/>
              <w:ind w:firstLine="0" w:firstLineChars="0"/>
              <w:jc w:val="center"/>
              <w:textAlignment w:val="auto"/>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九</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新型电力系统建设工程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tcPr>
          <w:p>
            <w:pPr>
              <w:keepNext w:val="0"/>
              <w:keepLines w:val="0"/>
              <w:pageBreakBefore w:val="0"/>
              <w:widowControl/>
              <w:suppressLineNumbers w:val="0"/>
              <w:kinsoku/>
              <w:wordWrap/>
              <w:overflowPunct/>
              <w:topLinePunct w:val="0"/>
              <w:autoSpaceDE/>
              <w:autoSpaceDN/>
              <w:bidi w:val="0"/>
              <w:spacing w:line="440" w:lineRule="exact"/>
              <w:ind w:firstLine="560" w:firstLineChars="200"/>
              <w:jc w:val="both"/>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2"/>
                <w:sz w:val="28"/>
                <w:szCs w:val="28"/>
                <w:highlight w:val="none"/>
                <w:lang w:val="en-US" w:eastAsia="zh-CN" w:bidi="ar-SA"/>
                <w14:textFill>
                  <w14:solidFill>
                    <w14:schemeClr w14:val="tx1"/>
                  </w14:solidFill>
                </w14:textFill>
              </w:rPr>
              <w:t>实施国能平罗综合能源项目、平西220千伏变电站增容工程、金海110千伏输变电工程、城关220千伏变电站110千伏送出工程、工业园区崇岗园新建35KV变电站建设项目、110kV园林变新配出I、II回10kV配套送出工程、110kV平罗变新配出III、IV回10kV配套送出工程、熔盐储能绿色蒸汽保障项目等。</w:t>
            </w:r>
          </w:p>
        </w:tc>
      </w:tr>
    </w:tbl>
    <w:p>
      <w:pPr>
        <w:pStyle w:val="2"/>
        <w:pageBreakBefore w:val="0"/>
        <w:widowControl w:val="0"/>
        <w:kinsoku/>
        <w:wordWrap/>
        <w:overflowPunct/>
        <w:topLinePunct w:val="0"/>
        <w:autoSpaceDE/>
        <w:autoSpaceDN/>
        <w:bidi w:val="0"/>
        <w:adjustRightInd/>
        <w:snapToGrid/>
        <w:spacing w:line="560" w:lineRule="exact"/>
        <w:jc w:val="center"/>
        <w:textAlignment w:val="auto"/>
        <w:rPr>
          <w:color w:val="000000" w:themeColor="text1"/>
          <w:highlight w:val="none"/>
          <w14:textFill>
            <w14:solidFill>
              <w14:schemeClr w14:val="tx1"/>
            </w14:solidFill>
          </w14:textFill>
        </w:rPr>
      </w:pPr>
      <w:bookmarkStart w:id="42" w:name="_Toc211009082"/>
      <w:bookmarkStart w:id="43" w:name="_Toc1190312542"/>
      <w:r>
        <w:rPr>
          <w:rFonts w:hint="eastAsia"/>
          <w:color w:val="000000" w:themeColor="text1"/>
          <w:highlight w:val="none"/>
          <w14:textFill>
            <w14:solidFill>
              <w14:schemeClr w14:val="tx1"/>
            </w14:solidFill>
          </w14:textFill>
        </w:rPr>
        <w:t>第三节  有效拓展新能源</w:t>
      </w:r>
      <w:bookmarkEnd w:id="42"/>
      <w:r>
        <w:rPr>
          <w:rFonts w:hint="eastAsia"/>
          <w:color w:val="000000" w:themeColor="text1"/>
          <w:highlight w:val="none"/>
          <w14:textFill>
            <w14:solidFill>
              <w14:schemeClr w14:val="tx1"/>
            </w14:solidFill>
          </w14:textFill>
        </w:rPr>
        <w:t>应用场景</w:t>
      </w:r>
      <w:bookmarkEnd w:id="43"/>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推动能源利用绿色低碳转型。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能源高效循环利用，推广工业余热余压余气回收与综合利用技术，实施炭化炉等窑炉尾气余热回收项目，加快电石炉、石灰窑等工业尾气捕集与高值化利用，促进清洁能源替代。积极推进工业企业厂区分布式光伏发电系统建设，鼓励采用“自发自用”模式，使用高效单晶硅组件、组串式逆变器与专用变压器等设备，实现太阳能清洁电力就地消纳。有效利用厂房屋顶等闲置空间资源，在不新增建设用地前提下提升绿色电力替代比例，降低企业传统化石能源依赖，减少二氧化碳和大气污染物排放。</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打造共享普惠能源服务格局。</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快充换电设施建设，推进电能重卡充换电基础设施系统化布局，重点在物流枢纽、干线公路、矿区园区等重卡高频运行区域建设配备高功率直流充电、智能换电及智慧能源管理功能的综合能源补给站。实施新能源车辆替代计划，推进公务用车、出租、客运等车辆采用新能源汽车，鼓励城市配送物流车辆、农用拖拉机等加快提升新能源车辆应用比例。推进城镇绿色化改造，发展绿色建筑，加快公共充电桩等配套建设。推进“煤改气”“煤改电”清洁供暖工程。</w:t>
      </w:r>
    </w:p>
    <w:p>
      <w:pPr>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6"/>
          <w:szCs w:val="36"/>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pageBreakBefore w:val="0"/>
        <w:widowControl w:val="0"/>
        <w:kinsoku/>
        <w:wordWrap/>
        <w:overflowPunct/>
        <w:autoSpaceDN/>
        <w:bidi w:val="0"/>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44" w:name="_Toc280687764"/>
      <w:r>
        <w:rPr>
          <w:rFonts w:hint="eastAsia" w:ascii="黑体" w:hAnsi="黑体" w:eastAsia="黑体" w:cs="黑体"/>
          <w:color w:val="000000" w:themeColor="text1"/>
          <w:sz w:val="36"/>
          <w:szCs w:val="36"/>
          <w:highlight w:val="none"/>
          <w14:textFill>
            <w14:solidFill>
              <w14:schemeClr w14:val="tx1"/>
            </w14:solidFill>
          </w14:textFill>
        </w:rPr>
        <w:t>第</w:t>
      </w:r>
      <w:r>
        <w:rPr>
          <w:rFonts w:hint="eastAsia" w:ascii="黑体" w:hAnsi="黑体" w:eastAsia="黑体" w:cs="黑体"/>
          <w:color w:val="000000" w:themeColor="text1"/>
          <w:sz w:val="36"/>
          <w:szCs w:val="36"/>
          <w:highlight w:val="none"/>
          <w:lang w:eastAsia="zh-CN"/>
          <w14:textFill>
            <w14:solidFill>
              <w14:schemeClr w14:val="tx1"/>
            </w14:solidFill>
          </w14:textFill>
        </w:rPr>
        <w:t>五</w:t>
      </w:r>
      <w:r>
        <w:rPr>
          <w:rFonts w:hint="eastAsia" w:ascii="黑体" w:hAnsi="黑体" w:eastAsia="黑体" w:cs="黑体"/>
          <w:color w:val="000000" w:themeColor="text1"/>
          <w:sz w:val="36"/>
          <w:szCs w:val="36"/>
          <w:highlight w:val="none"/>
          <w14:textFill>
            <w14:solidFill>
              <w14:schemeClr w14:val="tx1"/>
            </w14:solidFill>
          </w14:textFill>
        </w:rPr>
        <w:t>章  深化数字赋能行动，加快构建多元融合深度赋能的数智化发展体系</w:t>
      </w:r>
      <w:bookmarkEnd w:id="34"/>
      <w:bookmarkEnd w:id="44"/>
    </w:p>
    <w:p>
      <w:pPr>
        <w:pageBreakBefore w:val="0"/>
        <w:widowControl w:val="0"/>
        <w:tabs>
          <w:tab w:val="left" w:pos="8050"/>
          <w:tab w:val="left" w:pos="8094"/>
        </w:tabs>
        <w:kinsoku/>
        <w:wordWrap/>
        <w:overflowPunct/>
        <w:topLinePunct/>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全面落实网络强国、数字中国战略</w:t>
      </w:r>
      <w:r>
        <w:rPr>
          <w:rFonts w:hint="eastAsia" w:ascii="仿宋_GB2312" w:hAnsi="仿宋_GB2312" w:eastAsia="仿宋_GB2312" w:cs="仿宋_GB2312"/>
          <w:color w:val="000000" w:themeColor="text1"/>
          <w:sz w:val="32"/>
          <w:szCs w:val="32"/>
          <w:highlight w:val="none"/>
          <w14:textFill>
            <w14:solidFill>
              <w14:schemeClr w14:val="tx1"/>
            </w14:solidFill>
          </w14:textFill>
        </w:rPr>
        <w:t>，加快县域数字化转型，统筹推动各领域全面数智化，协同推进数字经济、数字社会、数字政府建设，促进实体经济和数字经济深度融合，全面激发数字经济创新活力。</w:t>
      </w:r>
    </w:p>
    <w:p>
      <w:pPr>
        <w:pStyle w:val="2"/>
        <w:pageBreakBefore w:val="0"/>
        <w:widowControl w:val="0"/>
        <w:kinsoku/>
        <w:wordWrap/>
        <w:overflowPunct/>
        <w:autoSpaceDN/>
        <w:bidi w:val="0"/>
        <w:spacing w:line="540" w:lineRule="exact"/>
        <w:jc w:val="center"/>
        <w:textAlignment w:val="auto"/>
        <w:rPr>
          <w:rFonts w:hint="eastAsia"/>
          <w:color w:val="000000" w:themeColor="text1"/>
          <w:highlight w:val="none"/>
          <w:lang w:val="en-US" w:eastAsia="zh-CN"/>
          <w14:textFill>
            <w14:solidFill>
              <w14:schemeClr w14:val="tx1"/>
            </w14:solidFill>
          </w14:textFill>
        </w:rPr>
      </w:pPr>
      <w:bookmarkStart w:id="45" w:name="_Toc211009061"/>
      <w:bookmarkStart w:id="46" w:name="_Toc1934118239"/>
      <w:bookmarkStart w:id="47" w:name="_Toc22680"/>
      <w:r>
        <w:rPr>
          <w:rFonts w:hint="eastAsia"/>
          <w:color w:val="000000" w:themeColor="text1"/>
          <w:highlight w:val="none"/>
          <w:lang w:val="en-US" w:eastAsia="zh-CN"/>
          <w14:textFill>
            <w14:solidFill>
              <w14:schemeClr w14:val="tx1"/>
            </w14:solidFill>
          </w14:textFill>
        </w:rPr>
        <w:t>第一节  完善泛在智能基础设施</w:t>
      </w:r>
      <w:bookmarkEnd w:id="45"/>
      <w:bookmarkEnd w:id="46"/>
      <w:bookmarkEnd w:id="47"/>
    </w:p>
    <w:p>
      <w:pPr>
        <w:pageBreakBefore w:val="0"/>
        <w:widowControl w:val="0"/>
        <w:kinsoku/>
        <w:wordWrap/>
        <w:overflowPunct/>
        <w:autoSpaceDE w:val="0"/>
        <w:autoSpaceDN/>
        <w:bidi w:val="0"/>
        <w:spacing w:line="540" w:lineRule="exact"/>
        <w:ind w:firstLine="642" w:firstLineChars="200"/>
        <w:textAlignment w:val="auto"/>
        <w:rPr>
          <w:rFonts w:ascii="仿宋_GB2312" w:hAnsi="Calibri"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部署集约高效数据基础设施。</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全面落实“数字宁夏”网络部署，实施“信号升格”专项行动，推动5G网络向乡镇、农村重点区域深度延伸，适时部署5G-A、5GRedCap等新一代通信技术。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加快</w:t>
      </w:r>
      <w:r>
        <w:rPr>
          <w:rFonts w:hint="eastAsia" w:ascii="仿宋_GB2312" w:hAnsi="仿宋_GB2312" w:eastAsia="仿宋_GB2312" w:cs="仿宋_GB2312"/>
          <w:color w:val="000000" w:themeColor="text1"/>
          <w:sz w:val="32"/>
          <w:szCs w:val="32"/>
          <w:highlight w:val="none"/>
          <w14:textFill>
            <w14:solidFill>
              <w14:schemeClr w14:val="tx1"/>
            </w14:solidFill>
          </w14:textFill>
        </w:rPr>
        <w:t>布局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万兆光网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专线</w:t>
      </w:r>
      <w:r>
        <w:rPr>
          <w:rFonts w:hint="eastAsia" w:ascii="仿宋_GB2312" w:hAnsi="仿宋_GB2312" w:eastAsia="仿宋_GB2312" w:cs="仿宋_GB2312"/>
          <w:color w:val="000000" w:themeColor="text1"/>
          <w:sz w:val="32"/>
          <w:szCs w:val="32"/>
          <w:highlight w:val="none"/>
          <w14:textFill>
            <w14:solidFill>
              <w14:schemeClr w14:val="tx1"/>
            </w14:solidFill>
          </w14:textFill>
        </w:rPr>
        <w:t>带宽向万兆级跃升，加快建设工业互联网、能源等行业虚拟专网，实现“千兆到户、万兆到企”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网络接入</w:t>
      </w:r>
      <w:r>
        <w:rPr>
          <w:rStyle w:val="52"/>
          <w:rFonts w:ascii="仿宋_GB2312" w:hAnsi="仿宋_GB2312" w:eastAsia="仿宋_GB2312" w:cs="仿宋_GB2312"/>
          <w:b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构建全域感知物联设施体系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，加速物联网感知设施在城市治理、交通管控、生态监测、应急指挥等领域布局，</w:t>
      </w:r>
      <w:r>
        <w:rPr>
          <w:rStyle w:val="52"/>
          <w:rFonts w:ascii="仿宋_GB2312" w:hAnsi="仿宋_GB2312" w:eastAsia="仿宋_GB2312" w:cs="仿宋_GB2312"/>
          <w:b w:val="0"/>
          <w:color w:val="000000" w:themeColor="text1"/>
          <w:sz w:val="32"/>
          <w:szCs w:val="32"/>
          <w:highlight w:val="none"/>
          <w14:textFill>
            <w14:solidFill>
              <w14:schemeClr w14:val="tx1"/>
            </w14:solidFill>
          </w14:textFill>
        </w:rPr>
        <w:t>精准感知城市运行状态、环境变化、设施健康、社会活动状态，构建全方位、立体化、实时化监测体系。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紧抓</w:t>
      </w:r>
      <w:r>
        <w:rPr>
          <w:rFonts w:hint="eastAsia" w:ascii="仿宋_GB2312" w:hAnsi="仿宋_GB2312" w:eastAsia="仿宋_GB2312" w:cs="仿宋_GB2312"/>
          <w:color w:val="000000" w:themeColor="text1"/>
          <w:sz w:val="32"/>
          <w:szCs w:val="32"/>
          <w:highlight w:val="none"/>
          <w14:textFill>
            <w14:solidFill>
              <w14:schemeClr w14:val="tx1"/>
            </w14:solidFill>
          </w14:textFill>
        </w:rPr>
        <w:t>自治区“东数西算”枢纽节点建设机遇，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适时布局</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建设绿色低碳数据中心，重点承载中小企业生产数据存储、工业软件云化部署、农产品溯源信息存管等核心业务需求，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激活数据价值潜能</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ageBreakBefore w:val="0"/>
        <w:widowControl w:val="0"/>
        <w:kinsoku/>
        <w:wordWrap/>
        <w:overflowPunct/>
        <w:autoSpaceDE w:val="0"/>
        <w:autoSpaceDN/>
        <w:bidi w:val="0"/>
        <w:spacing w:line="540" w:lineRule="exact"/>
        <w:ind w:firstLine="642" w:firstLineChars="200"/>
        <w:textAlignment w:val="auto"/>
        <w:rPr>
          <w:rFonts w:hint="default" w:ascii="楷体_GB2312" w:hAnsi="Calibri" w:eastAsia="楷体_GB2312" w:cs="楷体_GB2312"/>
          <w:b/>
          <w:bCs/>
          <w:color w:val="000000" w:themeColor="text1"/>
          <w:sz w:val="32"/>
          <w:szCs w:val="32"/>
          <w:highlight w:val="none"/>
          <w:lang w:val="en-US"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促进人工智能创新发展。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实施“人工智能+”行动，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强人工智能技术转化和产业培育，全方位赋能千行百业。推动人工智能融入研发、试验、生产、管理及服务全流程，加强人工智能同产业发展、文化建设、民生保障、社会治理相结合，深化人工智能在全域旅游智慧服务、食品安全、教育医疗、养老就业、城市管理、乡村治理等多个典型场景应用，持续提高数字服务覆盖面与便捷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pPr>
        <w:pStyle w:val="2"/>
        <w:pageBreakBefore w:val="0"/>
        <w:widowControl w:val="0"/>
        <w:kinsoku/>
        <w:wordWrap/>
        <w:overflowPunct/>
        <w:autoSpaceDN/>
        <w:bidi w:val="0"/>
        <w:spacing w:line="540" w:lineRule="exact"/>
        <w:jc w:val="center"/>
        <w:textAlignment w:val="auto"/>
        <w:rPr>
          <w:color w:val="000000" w:themeColor="text1"/>
          <w:highlight w:val="none"/>
          <w14:textFill>
            <w14:solidFill>
              <w14:schemeClr w14:val="tx1"/>
            </w14:solidFill>
          </w14:textFill>
        </w:rPr>
      </w:pPr>
      <w:bookmarkStart w:id="48" w:name="_Toc211009062"/>
      <w:bookmarkStart w:id="49" w:name="_Toc70"/>
      <w:bookmarkStart w:id="50" w:name="_Toc1876994692"/>
      <w:r>
        <w:rPr>
          <w:rFonts w:hint="eastAsia"/>
          <w:color w:val="000000" w:themeColor="text1"/>
          <w:highlight w:val="none"/>
          <w14:textFill>
            <w14:solidFill>
              <w14:schemeClr w14:val="tx1"/>
            </w14:solidFill>
          </w14:textFill>
        </w:rPr>
        <w:t xml:space="preserve">第二节  </w:t>
      </w:r>
      <w:bookmarkEnd w:id="48"/>
      <w:bookmarkEnd w:id="49"/>
      <w:r>
        <w:rPr>
          <w:rFonts w:hint="eastAsia"/>
          <w:color w:val="000000" w:themeColor="text1"/>
          <w:highlight w:val="none"/>
          <w14:textFill>
            <w14:solidFill>
              <w14:schemeClr w14:val="tx1"/>
            </w14:solidFill>
          </w14:textFill>
        </w:rPr>
        <w:t>深化产业数字化转型</w:t>
      </w:r>
      <w:bookmarkEnd w:id="50"/>
    </w:p>
    <w:p>
      <w:pPr>
        <w:pageBreakBefore w:val="0"/>
        <w:widowControl w:val="0"/>
        <w:numPr>
          <w:ilvl w:val="0"/>
          <w:numId w:val="0"/>
        </w:numPr>
        <w:kinsoku/>
        <w:wordWrap/>
        <w:overflowPunct/>
        <w:topLinePunct w:val="0"/>
        <w:autoSpaceDE/>
        <w:autoSpaceDN/>
        <w:bidi w:val="0"/>
        <w:spacing w:beforeAutospacing="0" w:afterAutospacing="0"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深化工业领域智改数转。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实施工业互联网创新发展工程，加速工业企业“智改数转网联”，</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支持企业对生产设备进行数字化改造，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加快</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装备换芯、机器换人、生产换线，支持建设数字车间、智能工厂和未来工厂。实施重点产业链“一链一策”数字化协同改造，加速关键设备、业务系统上云，推广基于云的设备运行监测、产品性能仿真以及数据存储、建模分析等普惠应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。推进中小企业“上云用数赋智”，</w:t>
      </w:r>
      <w:r>
        <w:rPr>
          <w:rFonts w:hint="eastAsia" w:ascii="仿宋_GB2312" w:hAnsi="仿宋_GB2312" w:eastAsia="仿宋_GB2312" w:cs="仿宋_GB2312"/>
          <w:color w:val="000000" w:themeColor="text1"/>
          <w:sz w:val="32"/>
          <w:szCs w:val="32"/>
          <w:highlight w:val="none"/>
          <w14:textFill>
            <w14:solidFill>
              <w14:schemeClr w14:val="tx1"/>
            </w14:solidFill>
          </w14:textFill>
        </w:rPr>
        <w:t>用好用活中小企业数字化转型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试点县</w:t>
      </w:r>
      <w:r>
        <w:rPr>
          <w:rFonts w:hint="eastAsia" w:ascii="仿宋_GB2312" w:hAnsi="仿宋_GB2312" w:eastAsia="仿宋_GB2312" w:cs="仿宋_GB2312"/>
          <w:color w:val="000000" w:themeColor="text1"/>
          <w:sz w:val="32"/>
          <w:szCs w:val="32"/>
          <w:highlight w:val="none"/>
          <w14:textFill>
            <w14:solidFill>
              <w14:schemeClr w14:val="tx1"/>
            </w14:solidFill>
          </w14:textFill>
        </w:rPr>
        <w:t>政策，鼓励龙头企业共享转型经验、开放数字资源，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协同</w:t>
      </w:r>
      <w:r>
        <w:rPr>
          <w:rFonts w:hint="eastAsia" w:ascii="仿宋_GB2312" w:hAnsi="仿宋_GB2312" w:eastAsia="仿宋_GB2312" w:cs="仿宋_GB2312"/>
          <w:color w:val="000000" w:themeColor="text1"/>
          <w:sz w:val="32"/>
          <w:szCs w:val="32"/>
          <w:highlight w:val="none"/>
          <w14:textFill>
            <w14:solidFill>
              <w14:schemeClr w14:val="tx1"/>
            </w14:solidFill>
          </w14:textFill>
        </w:rPr>
        <w:t>产业链中小企业开展数字化技能培训、提供转型解决方案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。完善园区数字网络基础设施，升级“5G+工业互联网平台”，实现工业企业智能成熟度、数字化测评全覆盖，深度融入产业数字化发展生态，培育一批数字化转型标杆企业。</w:t>
      </w:r>
    </w:p>
    <w:p>
      <w:pPr>
        <w:pageBreakBefore w:val="0"/>
        <w:widowControl w:val="0"/>
        <w:kinsoku/>
        <w:wordWrap/>
        <w:overflowPunct/>
        <w:autoSpaceDN/>
        <w:bidi w:val="0"/>
        <w:spacing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着力打造智慧农业新场景。</w:t>
      </w:r>
      <w:r>
        <w:rPr>
          <w:rFonts w:hint="eastAsia" w:ascii="仿宋_GB2312" w:hAnsi="仿宋_GB2312" w:eastAsia="仿宋_GB2312" w:cs="仿宋_GB2312"/>
          <w:color w:val="000000" w:themeColor="text1"/>
          <w:sz w:val="32"/>
          <w:szCs w:val="32"/>
          <w:highlight w:val="none"/>
          <w14:textFill>
            <w14:solidFill>
              <w14:schemeClr w14:val="tx1"/>
            </w14:solidFill>
          </w14:textFill>
        </w:rPr>
        <w:t>加快农田管理数字化，推广智能监测系统，通过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数字化</w:t>
      </w:r>
      <w:r>
        <w:rPr>
          <w:rFonts w:hint="eastAsia" w:ascii="仿宋_GB2312" w:hAnsi="仿宋_GB2312" w:eastAsia="仿宋_GB2312" w:cs="仿宋_GB2312"/>
          <w:color w:val="000000" w:themeColor="text1"/>
          <w:sz w:val="32"/>
          <w:szCs w:val="32"/>
          <w:highlight w:val="none"/>
          <w14:textFill>
            <w14:solidFill>
              <w14:schemeClr w14:val="tx1"/>
            </w14:solidFill>
          </w14:textFill>
        </w:rPr>
        <w:t>终端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实现对</w:t>
      </w:r>
      <w:r>
        <w:rPr>
          <w:rFonts w:hint="eastAsia" w:ascii="仿宋_GB2312" w:hAnsi="仿宋_GB2312" w:eastAsia="仿宋_GB2312" w:cs="仿宋_GB2312"/>
          <w:color w:val="000000" w:themeColor="text1"/>
          <w:sz w:val="32"/>
          <w:szCs w:val="32"/>
          <w:highlight w:val="none"/>
          <w14:textFill>
            <w14:solidFill>
              <w14:schemeClr w14:val="tx1"/>
            </w14:solidFill>
          </w14:textFill>
        </w:rPr>
        <w:t>农田土壤、环境数据、作物长势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等实时监测</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。推进农业生产智能化，加快建设数字种植示范基地、数字温室大棚，推广智能农机装备、农业机器人、农业无人机等设备规模化应用，建设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一批</w:t>
      </w:r>
      <w:r>
        <w:rPr>
          <w:rFonts w:hint="eastAsia" w:ascii="仿宋_GB2312" w:hAnsi="仿宋_GB2312" w:eastAsia="仿宋_GB2312" w:cs="仿宋_GB2312"/>
          <w:color w:val="000000" w:themeColor="text1"/>
          <w:sz w:val="32"/>
          <w:szCs w:val="32"/>
          <w:highlight w:val="none"/>
          <w14:textFill>
            <w14:solidFill>
              <w14:schemeClr w14:val="tx1"/>
            </w14:solidFill>
          </w14:textFill>
        </w:rPr>
        <w:t>智慧农场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智慧菜园。推进畜牧养殖智慧化，引导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农业</w:t>
      </w:r>
      <w:r>
        <w:rPr>
          <w:rFonts w:hint="eastAsia" w:ascii="仿宋_GB2312" w:eastAsia="仿宋_GB2312" w:cs="仿宋_GB2312"/>
          <w:color w:val="000000" w:themeColor="text1"/>
          <w:sz w:val="32"/>
          <w:szCs w:val="32"/>
          <w:highlight w:val="none"/>
          <w14:textFill>
            <w14:solidFill>
              <w14:schemeClr w14:val="tx1"/>
            </w14:solidFill>
          </w14:textFill>
        </w:rPr>
        <w:t>龙头企业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智能化转型，建设智慧牛场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智慧羊场，带动数字牧业发展。加快推进数字技术在农业全链条深度融合应用，延伸数字产业链，建设农产品数字分拣中心，发展智能分拣、</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绿色</w:t>
      </w:r>
      <w:r>
        <w:rPr>
          <w:rFonts w:hint="eastAsia" w:ascii="仿宋_GB2312" w:hAnsi="仿宋_GB2312" w:eastAsia="仿宋_GB2312" w:cs="仿宋_GB2312"/>
          <w:color w:val="000000" w:themeColor="text1"/>
          <w:sz w:val="32"/>
          <w:szCs w:val="32"/>
          <w:highlight w:val="none"/>
          <w14:textFill>
            <w14:solidFill>
              <w14:schemeClr w14:val="tx1"/>
            </w14:solidFill>
          </w14:textFill>
        </w:rPr>
        <w:t>仓储和</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电商直销，</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订单农业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发展，全面提升农业数字化智能化水平。</w:t>
      </w:r>
    </w:p>
    <w:p>
      <w:pPr>
        <w:pageBreakBefore w:val="0"/>
        <w:widowControl w:val="0"/>
        <w:kinsoku/>
        <w:wordWrap/>
        <w:overflowPunct/>
        <w:autoSpaceDN/>
        <w:bidi w:val="0"/>
        <w:spacing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培育数字服务业新引擎。</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推动传统消费场景数字化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转型</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，实施传统商超、农贸市场智慧化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改造</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协同发展</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“线上+线下”融合的智慧零售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无人零售新业态。推进智慧物流发展，实施黄渠桥镇、宝丰镇数字冷链仓等项目，配备温湿度智能监控、自动分拣等设备，提升农产品保鲜存储与周转效率。培育发展低空经济相关产业，大力发展低空服务，以低空物流配送、低空抢险、低空救援、低空旅游、低空农业特种作业等低空服务领域为核心，构建低空应用服务场景体系。系统推进“智游平罗”体系建设，提供全流程、个性化、自助化文旅服务，重点推进VR/AR技术在文旅场景的创新应用，实现景点数字化复原与线上“云旅游”。</w:t>
      </w:r>
    </w:p>
    <w:p>
      <w:pPr>
        <w:pStyle w:val="2"/>
        <w:pageBreakBefore w:val="0"/>
        <w:widowControl w:val="0"/>
        <w:kinsoku/>
        <w:wordWrap/>
        <w:overflowPunct/>
        <w:autoSpaceDN/>
        <w:bidi w:val="0"/>
        <w:spacing w:line="540" w:lineRule="exact"/>
        <w:jc w:val="center"/>
        <w:textAlignment w:val="auto"/>
        <w:rPr>
          <w:color w:val="000000" w:themeColor="text1"/>
          <w:highlight w:val="none"/>
          <w14:textFill>
            <w14:solidFill>
              <w14:schemeClr w14:val="tx1"/>
            </w14:solidFill>
          </w14:textFill>
        </w:rPr>
      </w:pPr>
      <w:bookmarkStart w:id="51" w:name="_Toc211009063"/>
      <w:bookmarkStart w:id="52" w:name="_Toc16226"/>
      <w:bookmarkStart w:id="53" w:name="_Toc1348869084"/>
      <w:r>
        <w:rPr>
          <w:rFonts w:hint="eastAsia"/>
          <w:color w:val="000000" w:themeColor="text1"/>
          <w:highlight w:val="none"/>
          <w14:textFill>
            <w14:solidFill>
              <w14:schemeClr w14:val="tx1"/>
            </w14:solidFill>
          </w14:textFill>
        </w:rPr>
        <w:t xml:space="preserve">第三节  </w:t>
      </w:r>
      <w:bookmarkEnd w:id="51"/>
      <w:bookmarkEnd w:id="52"/>
      <w:r>
        <w:rPr>
          <w:rFonts w:hint="eastAsia"/>
          <w:color w:val="000000" w:themeColor="text1"/>
          <w:highlight w:val="none"/>
          <w14:textFill>
            <w14:solidFill>
              <w14:schemeClr w14:val="tx1"/>
            </w14:solidFill>
          </w14:textFill>
        </w:rPr>
        <w:t>全面提升数字治理效能</w:t>
      </w:r>
      <w:bookmarkEnd w:id="53"/>
    </w:p>
    <w:p>
      <w:pPr>
        <w:pageBreakBefore w:val="0"/>
        <w:widowControl w:val="0"/>
        <w:pBdr>
          <w:top w:val="none" w:color="auto" w:sz="0" w:space="1"/>
          <w:left w:val="none" w:color="auto" w:sz="0" w:space="4"/>
          <w:bottom w:val="none" w:color="auto" w:sz="0" w:space="1"/>
          <w:right w:val="none" w:color="auto" w:sz="0" w:space="4"/>
        </w:pBdr>
        <w:kinsoku/>
        <w:wordWrap/>
        <w:overflowPunct/>
        <w:autoSpaceDN/>
        <w:bidi w:val="0"/>
        <w:adjustRightInd w:val="0"/>
        <w:snapToGrid w:val="0"/>
        <w:spacing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建强智慧高效数字政府。</w:t>
      </w:r>
      <w:r>
        <w:rPr>
          <w:rFonts w:hint="eastAsia" w:ascii="仿宋_GB2312" w:hAnsi="仿宋_GB2312" w:eastAsia="仿宋_GB2312" w:cs="仿宋_GB2312"/>
          <w:color w:val="000000" w:themeColor="text1"/>
          <w:sz w:val="32"/>
          <w:szCs w:val="32"/>
          <w:highlight w:val="none"/>
          <w14:textFill>
            <w14:solidFill>
              <w14:schemeClr w14:val="tx1"/>
            </w14:solidFill>
          </w14:textFill>
        </w:rPr>
        <w:t>高效协同推进政务数字化，依托宁夏政务服务网，构建纵向贯通、横向协同、智能敏捷的一体化数字政府，全面提升政务服务水平和社会治理效能。探索开发许可审批业务“无感办理”、上线自主公示服务和简易注销预检服务等应用场景，打造“智能帮办”服务体系。实施数字治理能力提升行动，实现数字化平台互联互通，全面提升生态环保、安全生产、社会信用、市场监管等重要领域的预警和应急处置能力。</w:t>
      </w:r>
    </w:p>
    <w:p>
      <w:pPr>
        <w:pageBreakBefore w:val="0"/>
        <w:widowControl w:val="0"/>
        <w:pBdr>
          <w:top w:val="none" w:color="auto" w:sz="0" w:space="1"/>
          <w:left w:val="none" w:color="auto" w:sz="0" w:space="4"/>
          <w:bottom w:val="none" w:color="auto" w:sz="0" w:space="1"/>
          <w:right w:val="none" w:color="auto" w:sz="0" w:space="4"/>
        </w:pBdr>
        <w:kinsoku/>
        <w:wordWrap/>
        <w:overflowPunct/>
        <w:autoSpaceDN/>
        <w:bidi w:val="0"/>
        <w:adjustRightInd w:val="0"/>
        <w:snapToGrid w:val="0"/>
        <w:spacing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推进</w:t>
      </w: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城市管理</w:t>
      </w: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数字化。</w:t>
      </w:r>
      <w:r>
        <w:rPr>
          <w:rFonts w:hint="eastAsia" w:ascii="仿宋_GB2312" w:hAnsi="仿宋_GB2312" w:eastAsia="仿宋_GB2312" w:cs="仿宋_GB2312"/>
          <w:color w:val="000000" w:themeColor="text1"/>
          <w:sz w:val="32"/>
          <w:szCs w:val="32"/>
          <w:highlight w:val="none"/>
          <w14:textFill>
            <w14:solidFill>
              <w14:schemeClr w14:val="tx1"/>
            </w14:solidFill>
          </w14:textFill>
        </w:rPr>
        <w:t>重点加强道路桥梁、燃气供热、供水供电、排水防涝等城市生命线数字化升级改造，实现对城市运行状态全周期数字化监管、风险隐患自动识别、分级预警处置，切实保障城市运行安全。完善乡村数字基础设施，强化5G、物联网在农业生产、人居环境、公共服务中的应用，构建城乡融合的数字乡村发展新格局。加快推进社区安防消防、便民服务、医疗康养等设施智能化升级，实现社区治理“一网通办”、服务“一键直达”。</w:t>
      </w:r>
    </w:p>
    <w:p>
      <w:pPr>
        <w:pageBreakBefore w:val="0"/>
        <w:widowControl w:val="0"/>
        <w:pBdr>
          <w:top w:val="none" w:color="auto" w:sz="0" w:space="1"/>
          <w:left w:val="none" w:color="auto" w:sz="0" w:space="4"/>
          <w:bottom w:val="none" w:color="auto" w:sz="0" w:space="1"/>
          <w:right w:val="none" w:color="auto" w:sz="0" w:space="4"/>
        </w:pBdr>
        <w:kinsoku/>
        <w:wordWrap/>
        <w:overflowPunct/>
        <w:autoSpaceDN/>
        <w:bidi w:val="0"/>
        <w:adjustRightInd w:val="0"/>
        <w:snapToGrid w:val="0"/>
        <w:spacing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强化数据要素集聚和管理。</w:t>
      </w:r>
      <w:r>
        <w:rPr>
          <w:rFonts w:hint="eastAsia" w:ascii="仿宋_GB2312" w:hAnsi="仿宋_GB2312" w:eastAsia="仿宋_GB2312" w:cs="仿宋_GB2312"/>
          <w:color w:val="000000" w:themeColor="text1"/>
          <w:sz w:val="32"/>
          <w:szCs w:val="32"/>
          <w:highlight w:val="none"/>
          <w14:textFill>
            <w14:solidFill>
              <w14:schemeClr w14:val="tx1"/>
            </w14:solidFill>
          </w14:textFill>
        </w:rPr>
        <w:t>主动融入服务全国一体化数据市场，以政府开放数据为切入点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探索建立县域特色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数据确权、定价、交易机制，健全产权登记、开放共享、流通交易、收益分配、安全治理等制度，建设标准、规范、可复用数据资源中心，加速释放数据价值。推进数据资源有序开放，系统推进政府各部门数据资源的全面收集、标准化整合，打通应急、生态、水务、交通、民生等领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数据</w:t>
      </w:r>
      <w:r>
        <w:rPr>
          <w:rFonts w:hint="eastAsia" w:ascii="仿宋_GB2312" w:hAnsi="仿宋_GB2312" w:eastAsia="仿宋_GB2312" w:cs="仿宋_GB2312"/>
          <w:color w:val="000000" w:themeColor="text1"/>
          <w:sz w:val="32"/>
          <w:szCs w:val="32"/>
          <w:highlight w:val="none"/>
          <w14:textFill>
            <w14:solidFill>
              <w14:schemeClr w14:val="tx1"/>
            </w14:solidFill>
          </w14:textFill>
        </w:rPr>
        <w:t>壁垒，加强数据交易、数据流通全流程可追溯、可监管，推动公共基础数据在安全可控前提下向市场主体开放利用。</w:t>
      </w:r>
    </w:p>
    <w:tbl>
      <w:tblPr>
        <w:tblStyle w:val="22"/>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7" w:type="dxa"/>
            <w:tcMar>
              <w:left w:w="108" w:type="dxa"/>
              <w:right w:w="108" w:type="dxa"/>
            </w:tcMar>
            <w:vAlign w:val="center"/>
          </w:tcPr>
          <w:p>
            <w:pPr>
              <w:pStyle w:val="7"/>
              <w:spacing w:after="0" w:line="440" w:lineRule="exact"/>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专栏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十 </w:t>
            </w:r>
            <w:r>
              <w:rPr>
                <w:rFonts w:hint="eastAsia" w:ascii="仿宋" w:hAnsi="仿宋" w:eastAsia="仿宋" w:cs="仿宋"/>
                <w:b/>
                <w:bCs/>
                <w:color w:val="000000" w:themeColor="text1"/>
                <w:sz w:val="28"/>
                <w:szCs w:val="28"/>
                <w:highlight w:val="none"/>
                <w14:textFill>
                  <w14:solidFill>
                    <w14:schemeClr w14:val="tx1"/>
                  </w14:solidFill>
                </w14:textFill>
              </w:rPr>
              <w:t xml:space="preserve"> 数字经济赋能工程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7" w:type="dxa"/>
            <w:tcMar>
              <w:left w:w="108" w:type="dxa"/>
              <w:right w:w="108" w:type="dxa"/>
            </w:tcMar>
            <w:vAlign w:val="center"/>
          </w:tcPr>
          <w:p>
            <w:pPr>
              <w:pStyle w:val="7"/>
              <w:spacing w:after="0"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工业领域智改数转项目：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园区“万兆光网”改造项目、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信息化智能化新技术改造化工循环经济产业建设智能工厂项目、兰炭生产车间自动化技改项目等。</w:t>
            </w:r>
          </w:p>
          <w:p>
            <w:pPr>
              <w:spacing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智慧农业场景打造项目：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高效智能立体牧草种植大棚项目、智慧叶菜4.0智能生产基地建设项目、“人工智能+农机”典型应用场景项目、数智良田物联网监测调控系统建设项目、红崖子乡设施农业数字化生产园区建设项目、宝丰镇现代农业智慧产业园建设项目、平罗县智慧农业科技园基础设施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、农机数智化升级改造项目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p>
          <w:p>
            <w:pPr>
              <w:spacing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服务业数字化提升项目：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谋划</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实施“智游平罗”智慧旅游体系建设项目、传统商超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及</w:t>
            </w:r>
            <w:r>
              <w:rPr>
                <w:rFonts w:hint="eastAsia" w:ascii="仿宋_GB2312" w:hAnsi="仿宋_GB2312" w:eastAsia="仿宋_GB2312" w:cs="仿宋_GB2312"/>
                <w:color w:val="000000" w:themeColor="text1"/>
                <w:sz w:val="28"/>
                <w:szCs w:val="28"/>
                <w:highlight w:val="none"/>
                <w14:textFill>
                  <w14:solidFill>
                    <w14:schemeClr w14:val="tx1"/>
                  </w14:solidFill>
                </w14:textFill>
              </w:rPr>
              <w:t>农贸市场智慧化升级项目、社区智慧服务平台项目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低空农业特种作业服务等。</w:t>
            </w:r>
          </w:p>
          <w:p>
            <w:pPr>
              <w:pStyle w:val="7"/>
              <w:spacing w:after="0" w:line="440" w:lineRule="exact"/>
              <w:ind w:firstLine="56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数字政府和数字治理项目：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实施农业水价改革及基层智慧水利系统建设项目、智慧交通系统改造提升项目、县城供水管网智慧化改造及小区供水管道漏损治理项目、</w:t>
            </w:r>
            <w:r>
              <w:rPr>
                <w:rFonts w:hint="eastAsia" w:ascii="仿宋_GB2312" w:hAnsi="仿宋_GB2312" w:eastAsia="仿宋_GB2312" w:cs="仿宋_GB2312"/>
                <w:color w:val="000000" w:themeColor="text1"/>
                <w:spacing w:val="-6"/>
                <w:sz w:val="28"/>
                <w:szCs w:val="28"/>
                <w:highlight w:val="none"/>
                <w14:textFill>
                  <w14:solidFill>
                    <w14:schemeClr w14:val="tx1"/>
                  </w14:solidFill>
                </w14:textFill>
              </w:rPr>
              <w:t>应急广播体系数字化提升改造项目等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tc>
      </w:tr>
    </w:tbl>
    <w:p>
      <w:pPr>
        <w:rPr>
          <w:rFonts w:hint="eastAsia" w:ascii="黑体" w:hAnsi="黑体" w:eastAsia="黑体" w:cs="黑体"/>
          <w:color w:val="000000" w:themeColor="text1"/>
          <w:sz w:val="36"/>
          <w:szCs w:val="36"/>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pageBreakBefore w:val="0"/>
        <w:kinsoku/>
        <w:wordWrap/>
        <w:overflowPunct/>
        <w:topLinePunct w:val="0"/>
        <w:autoSpaceDN/>
        <w:bidi w:val="0"/>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54" w:name="_Toc360096579"/>
      <w:r>
        <w:rPr>
          <w:rFonts w:hint="eastAsia" w:ascii="黑体" w:hAnsi="黑体" w:eastAsia="黑体" w:cs="黑体"/>
          <w:color w:val="000000" w:themeColor="text1"/>
          <w:sz w:val="36"/>
          <w:szCs w:val="36"/>
          <w:highlight w:val="none"/>
          <w14:textFill>
            <w14:solidFill>
              <w14:schemeClr w14:val="tx1"/>
            </w14:solidFill>
          </w14:textFill>
        </w:rPr>
        <w:t>第</w:t>
      </w:r>
      <w:r>
        <w:rPr>
          <w:rFonts w:hint="eastAsia" w:ascii="黑体" w:hAnsi="黑体" w:eastAsia="黑体" w:cs="黑体"/>
          <w:color w:val="000000" w:themeColor="text1"/>
          <w:sz w:val="36"/>
          <w:szCs w:val="36"/>
          <w:highlight w:val="none"/>
          <w:lang w:eastAsia="zh-CN"/>
          <w14:textFill>
            <w14:solidFill>
              <w14:schemeClr w14:val="tx1"/>
            </w14:solidFill>
          </w14:textFill>
        </w:rPr>
        <w:t>六</w:t>
      </w:r>
      <w:r>
        <w:rPr>
          <w:rFonts w:hint="eastAsia" w:ascii="黑体" w:hAnsi="黑体" w:eastAsia="黑体" w:cs="黑体"/>
          <w:color w:val="000000" w:themeColor="text1"/>
          <w:sz w:val="36"/>
          <w:szCs w:val="36"/>
          <w:highlight w:val="none"/>
          <w14:textFill>
            <w14:solidFill>
              <w14:schemeClr w14:val="tx1"/>
            </w14:solidFill>
          </w14:textFill>
        </w:rPr>
        <w:t xml:space="preserve">章  </w:t>
      </w:r>
      <w:bookmarkEnd w:id="35"/>
      <w:r>
        <w:rPr>
          <w:rFonts w:hint="eastAsia" w:ascii="黑体" w:hAnsi="黑体" w:eastAsia="黑体" w:cs="黑体"/>
          <w:color w:val="000000" w:themeColor="text1"/>
          <w:sz w:val="36"/>
          <w:szCs w:val="36"/>
          <w:highlight w:val="none"/>
          <w14:textFill>
            <w14:solidFill>
              <w14:schemeClr w14:val="tx1"/>
            </w14:solidFill>
          </w14:textFill>
        </w:rPr>
        <w:t>激活内需燃动引擎，加快构建消费投资双轮驱动良性循环的内需体系</w:t>
      </w:r>
      <w:bookmarkEnd w:id="54"/>
    </w:p>
    <w:p>
      <w:pPr>
        <w:pageBreakBefore w:val="0"/>
        <w:widowControl/>
        <w:kinsoku/>
        <w:wordWrap/>
        <w:overflowPunct/>
        <w:topLinePunct w:val="0"/>
        <w:autoSpaceDE w:val="0"/>
        <w:autoSpaceDN/>
        <w:bidi w:val="0"/>
        <w:adjustRightInd w:val="0"/>
        <w:snapToGrid w:val="0"/>
        <w:spacing w:line="560" w:lineRule="exact"/>
        <w:ind w:firstLine="643"/>
        <w:textAlignment w:val="auto"/>
        <w:rPr>
          <w:rFonts w:ascii="仿宋_GB2312" w:hAnsi="Calibri" w:eastAsia="仿宋_GB2312" w:cs="仿宋_GB2312"/>
          <w:color w:val="000000" w:themeColor="text1"/>
          <w:sz w:val="32"/>
          <w:szCs w:val="32"/>
          <w:highlight w:val="none"/>
          <w:lang w:bidi="ar"/>
          <w14:textFill>
            <w14:solidFill>
              <w14:schemeClr w14:val="tx1"/>
            </w14:solidFill>
          </w14:textFill>
        </w:rPr>
      </w:pPr>
      <w:bookmarkStart w:id="55" w:name="_Toc211009068"/>
      <w:r>
        <w:rPr>
          <w:rFonts w:hint="eastAsia" w:ascii="仿宋_GB2312" w:hAnsi="Calibri" w:eastAsia="仿宋_GB2312" w:cs="仿宋_GB2312"/>
          <w:color w:val="000000" w:themeColor="text1"/>
          <w:sz w:val="32"/>
          <w:szCs w:val="32"/>
          <w:highlight w:val="none"/>
          <w:lang w:bidi="ar"/>
          <w14:textFill>
            <w14:solidFill>
              <w14:schemeClr w14:val="tx1"/>
            </w14:solidFill>
          </w14:textFill>
        </w:rPr>
        <w:t>坚持扩大内需战略基点，坚持惠民生和促消费、投资于物和投资于人紧密结合，以新需求引领新供给，以新供给创造新需求，积极融入和主动服务全国统一大市场，促进消费和投资、供给和需求良性互动，全面增强经济</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发展</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内生动力</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和韧性</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w:t>
      </w:r>
    </w:p>
    <w:p>
      <w:pPr>
        <w:pStyle w:val="2"/>
        <w:pageBreakBefore w:val="0"/>
        <w:kinsoku/>
        <w:wordWrap/>
        <w:overflowPunct/>
        <w:topLinePunct w:val="0"/>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56" w:name="_Toc211009065"/>
      <w:bookmarkStart w:id="57" w:name="_Toc16078"/>
      <w:bookmarkStart w:id="58" w:name="_Toc1873459079"/>
      <w:r>
        <w:rPr>
          <w:rFonts w:hint="eastAsia"/>
          <w:color w:val="000000" w:themeColor="text1"/>
          <w:highlight w:val="none"/>
          <w:lang w:val="en-US" w:eastAsia="zh-CN"/>
          <w14:textFill>
            <w14:solidFill>
              <w14:schemeClr w14:val="tx1"/>
            </w14:solidFill>
          </w14:textFill>
        </w:rPr>
        <w:t xml:space="preserve">第一节  </w:t>
      </w:r>
      <w:bookmarkEnd w:id="56"/>
      <w:bookmarkEnd w:id="57"/>
      <w:r>
        <w:rPr>
          <w:rFonts w:hint="eastAsia"/>
          <w:color w:val="000000" w:themeColor="text1"/>
          <w:highlight w:val="none"/>
          <w:lang w:val="en-US" w:eastAsia="zh-CN"/>
          <w14:textFill>
            <w14:solidFill>
              <w14:schemeClr w14:val="tx1"/>
            </w14:solidFill>
          </w14:textFill>
        </w:rPr>
        <w:t>推动消费提振升级</w:t>
      </w:r>
      <w:bookmarkEnd w:id="58"/>
    </w:p>
    <w:p>
      <w:pPr>
        <w:pageBreakBefore w:val="0"/>
        <w:kinsoku/>
        <w:wordWrap/>
        <w:overflowPunct/>
        <w:topLinePunct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大力提振传统消费。</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深入实施提振消费专项行动，</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坚持惠民生和促消费紧密结合，提升中心商圈、特色街区品质。深耕夜间经济，繁荣“食、游、购、娱、体、演”多元夜间消费市场，</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持续打响“平罗八点半”夜经济特色品牌</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提质扩容餐饮消费，</w:t>
      </w:r>
      <w:r>
        <w:rPr>
          <w:rFonts w:hint="eastAsia" w:ascii="仿宋_GB2312" w:hAnsi="仿宋_GB2312" w:eastAsia="仿宋_GB2312" w:cs="仿宋_GB2312"/>
          <w:color w:val="000000" w:themeColor="text1"/>
          <w:sz w:val="32"/>
          <w:szCs w:val="22"/>
          <w:highlight w:val="none"/>
          <w:lang w:eastAsia="zh-CN"/>
          <w14:textFill>
            <w14:solidFill>
              <w14:schemeClr w14:val="tx1"/>
            </w14:solidFill>
          </w14:textFill>
        </w:rPr>
        <w:t>构建特色美食地标，深度挖掘传统餐饮文化，全面提升“平罗味道”品牌知名度。</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加快重点</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乡</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镇商贸服务中心、农村农贸市场、集配中心建设，构建超市进镇、连锁下乡、配送到村农村市场体系，挖掘农村消费潜力。</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鼓励带薪休假、错峰休假、弹性作息，激活节假日消费。强化</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消费者权益</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保护，畅通消费者投诉和维权渠道，加强消费品和服务质量安全监管，营造安心放心消费环境。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培育消费新模式新业态。</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打造赛事消费场景，创新“赛事</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+旅游</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”“演艺</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+文化</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”融合模式，</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积极</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承</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接</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具</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有广泛影响力的体育赛事</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，引入文艺演出等大型活动</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发展赛事产品和主题文创等产品</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。积极布局新兴消费业态</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丰富文化旅游、科技体验、节会经济等消费体验</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拓展</w:t>
      </w:r>
      <w:r>
        <w:rPr>
          <w:rFonts w:hint="eastAsia" w:ascii="仿宋_GB2312" w:hAnsi="仿宋_GB2312" w:eastAsia="仿宋_GB2312" w:cs="仿宋_GB2312"/>
          <w:color w:val="000000" w:themeColor="text1"/>
          <w:kern w:val="2"/>
          <w:sz w:val="32"/>
          <w:szCs w:val="32"/>
          <w:highlight w:val="none"/>
          <w:lang w:eastAsia="zh-CN" w:bidi="ar"/>
          <w14:textFill>
            <w14:solidFill>
              <w14:schemeClr w14:val="tx1"/>
            </w14:solidFill>
          </w14:textFill>
        </w:rPr>
        <w:t>餐饮</w:t>
      </w:r>
      <w:r>
        <w:rPr>
          <w:rFonts w:hint="eastAsia" w:ascii="仿宋_GB2312" w:hAnsi="仿宋_GB2312" w:eastAsia="仿宋_GB2312" w:cs="仿宋_GB2312"/>
          <w:color w:val="000000" w:themeColor="text1"/>
          <w:kern w:val="2"/>
          <w:sz w:val="32"/>
          <w:szCs w:val="32"/>
          <w:highlight w:val="none"/>
          <w:lang w:bidi="ar"/>
          <w14:textFill>
            <w14:solidFill>
              <w14:schemeClr w14:val="tx1"/>
            </w14:solidFill>
          </w14:textFill>
        </w:rPr>
        <w:t>购物、养老托育、社区服务、体育健康等领域消费新空间</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大力</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发展</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品质电商，</w:t>
      </w:r>
      <w:r>
        <w:rPr>
          <w:rFonts w:hint="eastAsia" w:ascii="仿宋_GB2312" w:hAnsi="仿宋_GB2312" w:eastAsia="仿宋_GB2312" w:cs="仿宋_GB2312"/>
          <w:color w:val="000000" w:themeColor="text1"/>
          <w:sz w:val="32"/>
          <w:szCs w:val="32"/>
          <w:highlight w:val="none"/>
          <w14:textFill>
            <w14:solidFill>
              <w14:schemeClr w14:val="tx1"/>
            </w14:solidFill>
          </w14:textFill>
        </w:rPr>
        <w:t>持续培育壮大</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富硒大米、石磨面粉、亚麻籽油等优质农特产品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网络品牌</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。积极拓展低空经济消费场景，开发低空旅游观光、无人机表演等</w:t>
      </w:r>
      <w:r>
        <w:rPr>
          <w:rFonts w:ascii="仿宋_GB2312" w:hAnsi="仿宋_GB2312" w:eastAsia="仿宋_GB2312" w:cs="仿宋_GB2312"/>
          <w:color w:val="000000" w:themeColor="text1"/>
          <w:sz w:val="32"/>
          <w:szCs w:val="32"/>
          <w:highlight w:val="none"/>
          <w:lang w:bidi="ar"/>
          <w14:textFill>
            <w14:solidFill>
              <w14:schemeClr w14:val="tx1"/>
            </w14:solidFill>
          </w14:textFill>
        </w:rPr>
        <w:t>消费业态</w:t>
      </w:r>
      <w:r>
        <w:rPr>
          <w:rFonts w:hint="eastAsia" w:ascii="仿宋_GB2312" w:hAnsi="仿宋_GB2312" w:eastAsia="仿宋_GB2312" w:cs="仿宋_GB2312"/>
          <w:color w:val="000000" w:themeColor="text1"/>
          <w:sz w:val="32"/>
          <w:szCs w:val="32"/>
          <w:highlight w:val="none"/>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培育近山亲水消费场景，提升徒步、骑行、自驾、冰雪、水上运动、农事体验等业态。</w:t>
      </w:r>
      <w:r>
        <w:rPr>
          <w:rFonts w:hint="eastAsia" w:ascii="仿宋_GB2312" w:hAnsi="仿宋_GB2312" w:eastAsia="仿宋_GB2312" w:cs="仿宋_GB2312"/>
          <w:color w:val="000000" w:themeColor="text1"/>
          <w:sz w:val="32"/>
          <w:szCs w:val="32"/>
          <w:highlight w:val="none"/>
          <w14:textFill>
            <w14:solidFill>
              <w14:schemeClr w14:val="tx1"/>
            </w14:solidFill>
          </w14:textFill>
        </w:rPr>
        <w:t>启动适老化焕新与社区食堂建设，深化医养结合服务，共同推动银发经济发展。</w:t>
      </w:r>
    </w:p>
    <w:p>
      <w:pPr>
        <w:pStyle w:val="31"/>
        <w:pageBreakBefore w:val="0"/>
        <w:kinsoku/>
        <w:wordWrap/>
        <w:overflowPunct/>
        <w:topLinePunct w:val="0"/>
        <w:autoSpaceDN/>
        <w:bidi w:val="0"/>
        <w:spacing w:line="560" w:lineRule="exact"/>
        <w:ind w:firstLine="643"/>
        <w:textAlignment w:val="auto"/>
        <w:rPr>
          <w:rFonts w:hint="eastAsia" w:eastAsia="仿宋_GB2312"/>
          <w:color w:val="000000" w:themeColor="text1"/>
          <w:spacing w:val="0"/>
          <w:sz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推动大宗消费绿色升级。</w:t>
      </w:r>
      <w:r>
        <w:rPr>
          <w:rFonts w:hint="eastAsia" w:ascii="仿宋_GB2312" w:hAnsi="仿宋_GB2312" w:cs="仿宋_GB2312"/>
          <w:color w:val="000000" w:themeColor="text1"/>
          <w:sz w:val="32"/>
          <w:szCs w:val="32"/>
          <w:highlight w:val="none"/>
          <w:lang w:eastAsia="zh-CN"/>
          <w14:textFill>
            <w14:solidFill>
              <w14:schemeClr w14:val="tx1"/>
            </w14:solidFill>
          </w14:textFill>
        </w:rPr>
        <w:t>发挥好大宗消费提振带动作用，</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加大直达消费者的普惠政策力度</w:t>
      </w:r>
      <w:r>
        <w:rPr>
          <w:rFonts w:hint="eastAsia" w:ascii="仿宋_GB2312" w:hAnsi="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持续推动</w:t>
      </w:r>
      <w:r>
        <w:rPr>
          <w:rFonts w:hint="eastAsia" w:ascii="仿宋_GB2312" w:hAnsi="仿宋_GB2312" w:eastAsia="仿宋_GB2312" w:cs="仿宋_GB2312"/>
          <w:bCs/>
          <w:color w:val="000000" w:themeColor="text1"/>
          <w:sz w:val="32"/>
          <w:highlight w:val="none"/>
          <w14:textFill>
            <w14:solidFill>
              <w14:schemeClr w14:val="tx1"/>
            </w14:solidFill>
          </w14:textFill>
        </w:rPr>
        <w:t>落实</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消费品以旧换新政策，构建“政策补贴+市场激励+金融支持”的多元保障</w:t>
      </w:r>
      <w:r>
        <w:rPr>
          <w:rFonts w:hint="eastAsia" w:ascii="仿宋_GB2312" w:hAnsi="仿宋_GB2312" w:cs="仿宋_GB2312"/>
          <w:color w:val="000000" w:themeColor="text1"/>
          <w:sz w:val="32"/>
          <w:szCs w:val="32"/>
          <w:highlight w:val="none"/>
          <w:lang w:eastAsia="zh-CN" w:bidi="ar"/>
          <w14:textFill>
            <w14:solidFill>
              <w14:schemeClr w14:val="tx1"/>
            </w14:solidFill>
          </w14:textFill>
        </w:rPr>
        <w:t>体系</w:t>
      </w:r>
      <w:r>
        <w:rPr>
          <w:rFonts w:hint="eastAsia" w:ascii="仿宋_GB2312" w:hAnsi="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引导节能绿色消费</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w:t>
      </w:r>
      <w:r>
        <w:rPr>
          <w:rFonts w:hint="eastAsia" w:ascii="仿宋_GB2312" w:hAnsi="仿宋_GB2312" w:cs="仿宋_GB2312"/>
          <w:color w:val="000000" w:themeColor="text1"/>
          <w:sz w:val="32"/>
          <w:szCs w:val="32"/>
          <w:highlight w:val="none"/>
          <w:lang w:eastAsia="zh-CN"/>
          <w14:textFill>
            <w14:solidFill>
              <w14:schemeClr w14:val="tx1"/>
            </w14:solidFill>
          </w14:textFill>
        </w:rPr>
        <w:t>促进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汽车、家电、家装、数码产品等大宗消费绿色化、智能化升级，</w:t>
      </w:r>
      <w:r>
        <w:rPr>
          <w:rFonts w:hint="eastAsia" w:ascii="仿宋_GB2312" w:hAnsi="仿宋_GB2312" w:cs="仿宋_GB2312"/>
          <w:color w:val="000000" w:themeColor="text1"/>
          <w:sz w:val="32"/>
          <w:szCs w:val="32"/>
          <w:highlight w:val="none"/>
          <w:lang w:eastAsia="zh-CN"/>
          <w14:textFill>
            <w14:solidFill>
              <w14:schemeClr w14:val="tx1"/>
            </w14:solidFill>
          </w14:textFill>
        </w:rPr>
        <w:t>拓展汽车改装、租赁等后市场消费，加强二手车交易监管与市场建设，稳住消费增长基本盘。</w:t>
      </w:r>
    </w:p>
    <w:p>
      <w:pPr>
        <w:pStyle w:val="2"/>
        <w:pageBreakBefore w:val="0"/>
        <w:kinsoku/>
        <w:wordWrap/>
        <w:overflowPunct/>
        <w:topLinePunct w:val="0"/>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59" w:name="_Toc211009066"/>
      <w:bookmarkStart w:id="60" w:name="_Toc28480"/>
      <w:bookmarkStart w:id="61" w:name="_Toc1388494683"/>
      <w:r>
        <w:rPr>
          <w:rFonts w:hint="eastAsia"/>
          <w:color w:val="000000" w:themeColor="text1"/>
          <w:highlight w:val="none"/>
          <w:lang w:val="en-US" w:eastAsia="zh-CN"/>
          <w14:textFill>
            <w14:solidFill>
              <w14:schemeClr w14:val="tx1"/>
            </w14:solidFill>
          </w14:textFill>
        </w:rPr>
        <w:t>第二节  扩大有效投资</w:t>
      </w:r>
      <w:bookmarkEnd w:id="59"/>
      <w:bookmarkEnd w:id="60"/>
      <w:bookmarkEnd w:id="61"/>
    </w:p>
    <w:p>
      <w:pPr>
        <w:pageBreakBefore w:val="0"/>
        <w:kinsoku/>
        <w:wordWrap/>
        <w:overflowPunct/>
        <w:topLinePunct w:val="0"/>
        <w:autoSpaceDN/>
        <w:bidi w:val="0"/>
        <w:spacing w:line="560" w:lineRule="exact"/>
        <w:ind w:firstLine="642" w:firstLineChars="200"/>
        <w:textAlignment w:val="auto"/>
        <w:rPr>
          <w:rFonts w:hint="eastAsia" w:ascii="楷体_GB2312" w:hAnsi="楷体_GB2312" w:eastAsia="楷体_GB2312" w:cs="楷体_GB2312"/>
          <w:b/>
          <w:bCs/>
          <w:color w:val="000000" w:themeColor="text1"/>
          <w:sz w:val="32"/>
          <w:szCs w:val="2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优化投资结构。</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用足用好中央预算内投资、超长期特别国债和地方政府专项债券，围绕产业升级、科技创新、生态环保、基础设施、民生改善等重点领域，</w:t>
      </w:r>
      <w:r>
        <w:rPr>
          <w:rFonts w:hint="eastAsia" w:ascii="仿宋_GB2312" w:hAnsi="仿宋_GB2312" w:eastAsia="仿宋_GB2312" w:cs="仿宋_GB2312"/>
          <w:color w:val="000000" w:themeColor="text1"/>
          <w:sz w:val="32"/>
          <w:szCs w:val="32"/>
          <w:highlight w:val="none"/>
          <w14:textFill>
            <w14:solidFill>
              <w14:schemeClr w14:val="tx1"/>
            </w14:solidFill>
          </w14:textFill>
        </w:rPr>
        <w:t>重点储备一批技术含量高、带动能力强、社会效益好的优质项目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优化政府投资结构，完善政府投资支持基础性、公益性、长远性重大项目建设长效机制，加快基础设施和公共服务设施布局，加大对生育养育、教育医疗、职业培训、普惠养老等领域的公共投入，扩大覆盖全人群、全生命周期的有效投资</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加强人力资源开发和人的全面发展投资，加大对各类人才的培养投入力度</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逐步提高民生类政府投资比重</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建立</w:t>
      </w:r>
      <w:r>
        <w:rPr>
          <w:rFonts w:hint="eastAsia" w:ascii="仿宋_GB2312" w:hAnsi="仿宋_GB2312" w:eastAsia="仿宋_GB2312" w:cs="仿宋_GB2312"/>
          <w:color w:val="000000" w:themeColor="text1"/>
          <w:sz w:val="32"/>
          <w:szCs w:val="32"/>
          <w:highlight w:val="none"/>
          <w14:textFill>
            <w14:solidFill>
              <w14:schemeClr w14:val="tx1"/>
            </w14:solidFill>
          </w14:textFill>
        </w:rPr>
        <w:t>民营企业参与重大项目建设长效机制，</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积极承接国家、自治区重大战略实施和重点领域安全能力建设项目，</w:t>
      </w:r>
      <w:r>
        <w:rPr>
          <w:rFonts w:hint="eastAsia" w:ascii="仿宋_GB2312" w:hAnsi="仿宋_GB2312" w:eastAsia="仿宋_GB2312" w:cs="仿宋_GB2312"/>
          <w:color w:val="000000" w:themeColor="text1"/>
          <w:kern w:val="21"/>
          <w:sz w:val="32"/>
          <w:szCs w:val="32"/>
          <w:highlight w:val="none"/>
          <w14:textFill>
            <w14:solidFill>
              <w14:schemeClr w14:val="tx1"/>
            </w14:solidFill>
          </w14:textFill>
        </w:rPr>
        <w:t>制定政府投资有效带动社会投资工作措施，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实施政府和社会资本合作新机制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，撬动社会资本参与项目建设，</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有效带动社会投资，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提升民间投资意愿、提振民间资本信心、</w:t>
      </w:r>
      <w:r>
        <w:rPr>
          <w:rFonts w:hint="eastAsia" w:ascii="仿宋_GB2312" w:hAnsi="仿宋_GB2312" w:eastAsia="仿宋_GB2312" w:cs="仿宋_GB2312"/>
          <w:color w:val="000000" w:themeColor="text1"/>
          <w:sz w:val="32"/>
          <w:szCs w:val="32"/>
          <w:highlight w:val="none"/>
          <w14:textFill>
            <w14:solidFill>
              <w14:schemeClr w14:val="tx1"/>
            </w14:solidFill>
          </w14:textFill>
        </w:rPr>
        <w:t>激发民间投资活力</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。加强政府投资全过程管理，深化投资审批制度改革，</w:t>
      </w:r>
      <w:r>
        <w:rPr>
          <w:rFonts w:hint="eastAsia" w:ascii="仿宋_GB2312" w:hAnsi="仿宋_GB2312" w:eastAsia="仿宋_GB2312" w:cs="仿宋_GB2312"/>
          <w:color w:val="000000" w:themeColor="text1"/>
          <w:spacing w:val="0"/>
          <w:w w:val="100"/>
          <w:sz w:val="32"/>
          <w:szCs w:val="32"/>
          <w:highlight w:val="none"/>
          <w:lang w:eastAsia="zh-CN"/>
          <w14:textFill>
            <w14:solidFill>
              <w14:schemeClr w14:val="tx1"/>
            </w14:solidFill>
          </w14:textFill>
        </w:rPr>
        <w:t>高质量谋划储备项目，健全项目推进和保障机制，保持投资合理增长。</w:t>
      </w:r>
    </w:p>
    <w:p>
      <w:pPr>
        <w:pageBreakBefore w:val="0"/>
        <w:kinsoku/>
        <w:wordWrap/>
        <w:overflowPunct/>
        <w:topLinePunct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提高招商引资质效。</w:t>
      </w:r>
      <w:r>
        <w:rPr>
          <w:rFonts w:ascii="仿宋_GB2312" w:hAnsi="仿宋_GB2312" w:eastAsia="仿宋_GB2312"/>
          <w:color w:val="000000" w:themeColor="text1"/>
          <w:sz w:val="32"/>
          <w:szCs w:val="32"/>
          <w:highlight w:val="none"/>
          <w14:textFill>
            <w14:solidFill>
              <w14:schemeClr w14:val="tx1"/>
            </w14:solidFill>
          </w14:textFill>
        </w:rPr>
        <w:t>围绕平罗资源禀赋、产业优势</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olor w:val="000000" w:themeColor="text1"/>
          <w:sz w:val="32"/>
          <w:szCs w:val="32"/>
          <w:highlight w:val="none"/>
          <w14:textFill>
            <w14:solidFill>
              <w14:schemeClr w14:val="tx1"/>
            </w14:solidFill>
          </w14:textFill>
        </w:rPr>
        <w:t>强化宣传推介，不断提升招商引资靶向性、精准性</w:t>
      </w:r>
      <w:r>
        <w:rPr>
          <w:rFonts w:hint="eastAsia" w:ascii="仿宋_GB2312" w:hAnsi="仿宋_GB2312" w:eastAsia="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实施招商引资“一把手”工程，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依托产业链精准招商，</w:t>
      </w:r>
      <w:r>
        <w:rPr>
          <w:rFonts w:hint="eastAsia" w:ascii="仿宋_GB2312" w:hAnsi="仿宋_GB2312" w:eastAsia="仿宋_GB2312" w:cs="仿宋_GB2312"/>
          <w:color w:val="000000" w:themeColor="text1"/>
          <w:sz w:val="32"/>
          <w:szCs w:val="32"/>
          <w:highlight w:val="none"/>
          <w14:textFill>
            <w14:solidFill>
              <w14:schemeClr w14:val="tx1"/>
            </w14:solidFill>
          </w14:textFill>
        </w:rPr>
        <w:t>支持行业“头部”企业引进更多上下游配套项目落户平罗，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精准招引优质资源，</w:t>
      </w:r>
      <w:r>
        <w:rPr>
          <w:rFonts w:hint="eastAsia" w:ascii="仿宋_GB2312" w:hAnsi="仿宋_GB2312" w:eastAsia="仿宋_GB2312" w:cs="仿宋_GB2312"/>
          <w:color w:val="000000" w:themeColor="text1"/>
          <w:sz w:val="32"/>
          <w:szCs w:val="32"/>
          <w:highlight w:val="none"/>
          <w14:textFill>
            <w14:solidFill>
              <w14:schemeClr w14:val="tx1"/>
            </w14:solidFill>
          </w14:textFill>
        </w:rPr>
        <w:t>增强市场主导的有效投资增长动力。创新招商引资方式，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面向</w:t>
      </w:r>
      <w:r>
        <w:rPr>
          <w:rFonts w:hint="eastAsia" w:ascii="仿宋_GB2312" w:hAnsi="仿宋_GB2312" w:eastAsia="仿宋_GB2312" w:cs="仿宋_GB2312"/>
          <w:color w:val="000000" w:themeColor="text1"/>
          <w:sz w:val="32"/>
          <w:szCs w:val="32"/>
          <w:highlight w:val="none"/>
          <w14:textFill>
            <w14:solidFill>
              <w14:schemeClr w14:val="tx1"/>
            </w14:solidFill>
          </w14:textFill>
        </w:rPr>
        <w:t>京津冀、长三角、粤港澳大湾区等区域，提高产业链招商、节会招商、乡情招商、闲置资源盘活式招商和跨区域联动式招商质效。健全招商落地服务全链条衔接机制，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建立项目全生命周期投资服务保障机制，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推动能耗、土地、资源、政策等要素资源跟着项目走，建立定期调度、揭榜认领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持续扩大有效益投资</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2"/>
        <w:pageBreakBefore w:val="0"/>
        <w:kinsoku/>
        <w:wordWrap/>
        <w:overflowPunct/>
        <w:topLinePunct w:val="0"/>
        <w:autoSpaceDN/>
        <w:bidi w:val="0"/>
        <w:spacing w:line="560" w:lineRule="exact"/>
        <w:jc w:val="center"/>
        <w:textAlignment w:val="auto"/>
        <w:rPr>
          <w:color w:val="000000" w:themeColor="text1"/>
          <w:highlight w:val="none"/>
          <w14:textFill>
            <w14:solidFill>
              <w14:schemeClr w14:val="tx1"/>
            </w14:solidFill>
          </w14:textFill>
        </w:rPr>
      </w:pPr>
      <w:bookmarkStart w:id="62" w:name="_Toc211009067"/>
      <w:bookmarkStart w:id="63" w:name="_Toc2776"/>
      <w:bookmarkStart w:id="64" w:name="_Toc1648725240"/>
      <w:r>
        <w:rPr>
          <w:rFonts w:hint="eastAsia"/>
          <w:color w:val="000000" w:themeColor="text1"/>
          <w:highlight w:val="none"/>
          <w14:textFill>
            <w14:solidFill>
              <w14:schemeClr w14:val="tx1"/>
            </w14:solidFill>
          </w14:textFill>
        </w:rPr>
        <w:t>第三节  深度融入全国统一大市场</w:t>
      </w:r>
      <w:bookmarkEnd w:id="62"/>
      <w:r>
        <w:rPr>
          <w:rFonts w:hint="eastAsia"/>
          <w:color w:val="000000" w:themeColor="text1"/>
          <w:highlight w:val="none"/>
          <w14:textFill>
            <w14:solidFill>
              <w14:schemeClr w14:val="tx1"/>
            </w14:solidFill>
          </w14:textFill>
        </w:rPr>
        <w:t>建设</w:t>
      </w:r>
      <w:bookmarkEnd w:id="63"/>
      <w:bookmarkEnd w:id="64"/>
    </w:p>
    <w:p>
      <w:pPr>
        <w:pageBreakBefore w:val="0"/>
        <w:kinsoku/>
        <w:wordWrap/>
        <w:overflowPunct/>
        <w:topLinePunct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强化市场基础制度规则统一。</w:t>
      </w:r>
      <w:r>
        <w:rPr>
          <w:rFonts w:hint="eastAsia" w:ascii="仿宋_GB2312" w:hAnsi="仿宋_GB2312" w:eastAsia="仿宋_GB2312" w:cs="仿宋_GB2312"/>
          <w:color w:val="000000" w:themeColor="text1"/>
          <w:sz w:val="32"/>
          <w:szCs w:val="32"/>
          <w:highlight w:val="none"/>
          <w14:textFill>
            <w14:solidFill>
              <w14:schemeClr w14:val="tx1"/>
            </w14:solidFill>
          </w14:textFill>
        </w:rPr>
        <w:t>认真落实构建全国统一大市场重点任务，聚焦产权保护、市场准入、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信息披露、</w:t>
      </w:r>
      <w:r>
        <w:rPr>
          <w:rFonts w:hint="eastAsia" w:ascii="仿宋_GB2312" w:hAnsi="仿宋_GB2312" w:eastAsia="仿宋_GB2312" w:cs="仿宋_GB2312"/>
          <w:color w:val="000000" w:themeColor="text1"/>
          <w:sz w:val="32"/>
          <w:szCs w:val="32"/>
          <w:highlight w:val="none"/>
          <w14:textFill>
            <w14:solidFill>
              <w14:schemeClr w14:val="tx1"/>
            </w14:solidFill>
          </w14:textFill>
        </w:rPr>
        <w:t>公平竞争、社会信用等领域，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持续清理妨碍统一市场和公平竞争的做法，落实市场准入负面清单制度，消除要素获取、资质认定、招标投标、政府采购等方面壁垒。规范政府经济促进行为，破除地方保护和市场分割。实行统一的</w:t>
      </w:r>
      <w:r>
        <w:rPr>
          <w:rFonts w:hint="eastAsia" w:ascii="仿宋_GB2312" w:hAnsi="仿宋_GB2312" w:eastAsia="仿宋_GB2312" w:cs="仿宋_GB2312"/>
          <w:color w:val="000000" w:themeColor="text1"/>
          <w:sz w:val="32"/>
          <w:szCs w:val="32"/>
          <w:highlight w:val="none"/>
          <w14:textFill>
            <w14:solidFill>
              <w14:schemeClr w14:val="tx1"/>
            </w14:solidFill>
          </w14:textFill>
        </w:rPr>
        <w:t>市场准入制度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，依法开展市场主体登记注册工作，严格落实“全国一张清单”管理模式。</w:t>
      </w:r>
    </w:p>
    <w:p>
      <w:pPr>
        <w:pageBreakBefore w:val="0"/>
        <w:kinsoku/>
        <w:wordWrap/>
        <w:overflowPunct/>
        <w:topLinePunct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推动市场监管公平统一。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综合整治“内卷式”竞争，强化</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统一市场监管执法，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落实行政处罚裁量权基准制度，推进市场监管标准化规范化建设，加强新经济、新业态监管制度供给，规范涉企执法行为，健全便民热线诉求闭环办理机制与政企常态化沟通渠道，形成政府监管、平台自律、行业自治、社会监督的多元治理新模式。强化反垄断和反不正当竞争，培育公平竞争文化，</w:t>
      </w:r>
      <w:r>
        <w:rPr>
          <w:rFonts w:hint="eastAsia" w:ascii="仿宋_GB2312" w:hAnsi="仿宋_GB2312" w:eastAsia="仿宋_GB2312" w:cs="仿宋_GB2312"/>
          <w:color w:val="000000" w:themeColor="text1"/>
          <w:sz w:val="32"/>
          <w:szCs w:val="32"/>
          <w:highlight w:val="none"/>
          <w14:textFill>
            <w14:solidFill>
              <w14:schemeClr w14:val="tx1"/>
            </w14:solidFill>
          </w14:textFill>
        </w:rPr>
        <w:t>构建优质优价、良性互动的市场秩序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健全要素资源市场统一。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坚决破除阻碍要素自由流动的体制机制障碍，保障商品和要素跨区域自由流动。健全公共资源交易平台体系，持续深入整治政府采购和招标投标乱象，规范政府采购和招标投标行为，加强中标结果公平性审查</w:t>
      </w:r>
      <w:r>
        <w:rPr>
          <w:rFonts w:hint="eastAsia" w:ascii="仿宋_GB2312" w:hAnsi="仿宋_GB2312" w:eastAsia="仿宋_GB2312" w:cs="仿宋_GB2312"/>
          <w:color w:val="000000" w:themeColor="text1"/>
          <w:sz w:val="32"/>
          <w:szCs w:val="32"/>
          <w:highlight w:val="none"/>
          <w14:textFill>
            <w14:solidFill>
              <w14:schemeClr w14:val="tx1"/>
            </w14:solidFill>
          </w14:textFill>
        </w:rPr>
        <w:t>。深化人力资源市场体制改革，健全统一规范的人力资源市场体系，加强就业援助，保障城乡劳动者享有平等就业权利。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深入推动信用信息归集共享和信用应用拓展，健全守信激励、失信惩戒和信用修复机制，推动行政机关诚信履约，增强信用约束协同性和有效性。</w:t>
      </w:r>
    </w:p>
    <w:p>
      <w:pPr>
        <w:pStyle w:val="27"/>
        <w:pageBreakBefore w:val="0"/>
        <w:kinsoku/>
        <w:wordWrap/>
        <w:overflowPunct/>
        <w:topLinePunct w:val="0"/>
        <w:autoSpaceDN/>
        <w:bidi w:val="0"/>
        <w:spacing w:line="560" w:lineRule="exac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bookmarkEnd w:id="55"/>
    <w:p>
      <w:pPr>
        <w:pStyle w:val="3"/>
        <w:pageBreakBefore w:val="0"/>
        <w:widowControl w:val="0"/>
        <w:kinsoku/>
        <w:wordWrap/>
        <w:overflowPunct/>
        <w:autoSpaceDN/>
        <w:bidi w:val="0"/>
        <w:adjustRightInd w:val="0"/>
        <w:snapToGrid w:val="0"/>
        <w:spacing w:before="0" w:after="0" w:line="560" w:lineRule="exact"/>
        <w:jc w:val="center"/>
        <w:textAlignment w:val="auto"/>
        <w:rPr>
          <w:rFonts w:hint="eastAsia" w:ascii="黑体" w:hAnsi="黑体" w:eastAsia="黑体" w:cs="黑体"/>
          <w:b w:val="0"/>
          <w:bCs/>
          <w:color w:val="000000" w:themeColor="text1"/>
          <w:sz w:val="36"/>
          <w:szCs w:val="36"/>
          <w:highlight w:val="none"/>
          <w14:textFill>
            <w14:solidFill>
              <w14:schemeClr w14:val="tx1"/>
            </w14:solidFill>
          </w14:textFill>
        </w:rPr>
      </w:pPr>
      <w:bookmarkStart w:id="65" w:name="_Toc1710011259"/>
      <w:bookmarkStart w:id="66" w:name="_Toc3321"/>
      <w:r>
        <w:rPr>
          <w:rFonts w:hint="eastAsia" w:ascii="黑体" w:hAnsi="黑体" w:eastAsia="黑体" w:cs="黑体"/>
          <w:b/>
          <w:bCs w:val="0"/>
          <w:color w:val="000000" w:themeColor="text1"/>
          <w:sz w:val="36"/>
          <w:szCs w:val="36"/>
          <w:highlight w:val="none"/>
          <w14:textFill>
            <w14:solidFill>
              <w14:schemeClr w14:val="tx1"/>
            </w14:solidFill>
          </w14:textFill>
        </w:rPr>
        <w:t>第</w:t>
      </w:r>
      <w:r>
        <w:rPr>
          <w:rFonts w:hint="eastAsia" w:ascii="黑体" w:hAnsi="黑体" w:eastAsia="黑体" w:cs="黑体"/>
          <w:b/>
          <w:bCs w:val="0"/>
          <w:color w:val="000000" w:themeColor="text1"/>
          <w:sz w:val="36"/>
          <w:szCs w:val="36"/>
          <w:highlight w:val="none"/>
          <w:lang w:eastAsia="zh-CN"/>
          <w14:textFill>
            <w14:solidFill>
              <w14:schemeClr w14:val="tx1"/>
            </w14:solidFill>
          </w14:textFill>
        </w:rPr>
        <w:t>七</w:t>
      </w:r>
      <w:r>
        <w:rPr>
          <w:rFonts w:hint="eastAsia" w:ascii="黑体" w:hAnsi="黑体" w:eastAsia="黑体" w:cs="黑体"/>
          <w:b/>
          <w:bCs w:val="0"/>
          <w:color w:val="000000" w:themeColor="text1"/>
          <w:sz w:val="36"/>
          <w:szCs w:val="36"/>
          <w:highlight w:val="none"/>
          <w14:textFill>
            <w14:solidFill>
              <w14:schemeClr w14:val="tx1"/>
            </w14:solidFill>
          </w14:textFill>
        </w:rPr>
        <w:t xml:space="preserve">章  </w:t>
      </w:r>
      <w:r>
        <w:rPr>
          <w:rFonts w:hint="eastAsia" w:ascii="黑体" w:hAnsi="黑体" w:eastAsia="黑体" w:cs="黑体"/>
          <w:b/>
          <w:bCs w:val="0"/>
          <w:color w:val="000000" w:themeColor="text1"/>
          <w:spacing w:val="-6"/>
          <w:sz w:val="36"/>
          <w:szCs w:val="36"/>
          <w:highlight w:val="none"/>
          <w14:textFill>
            <w14:solidFill>
              <w14:schemeClr w14:val="tx1"/>
            </w14:solidFill>
          </w14:textFill>
        </w:rPr>
        <w:t>全面深化改革扩大开放，加快构建融入新发</w:t>
      </w:r>
      <w:r>
        <w:rPr>
          <w:rFonts w:hint="eastAsia" w:ascii="黑体" w:hAnsi="黑体" w:eastAsia="黑体" w:cs="黑体"/>
          <w:b/>
          <w:bCs w:val="0"/>
          <w:color w:val="000000" w:themeColor="text1"/>
          <w:sz w:val="36"/>
          <w:szCs w:val="36"/>
          <w:highlight w:val="none"/>
          <w14:textFill>
            <w14:solidFill>
              <w14:schemeClr w14:val="tx1"/>
            </w14:solidFill>
          </w14:textFill>
        </w:rPr>
        <w:t>展格局的内生动力体系</w:t>
      </w:r>
      <w:bookmarkEnd w:id="65"/>
    </w:p>
    <w:p>
      <w:pPr>
        <w:pageBreakBefore w:val="0"/>
        <w:widowControl w:val="0"/>
        <w:tabs>
          <w:tab w:val="left" w:pos="8050"/>
          <w:tab w:val="left" w:pos="8094"/>
        </w:tabs>
        <w:kinsoku/>
        <w:wordWrap/>
        <w:overflowPunct/>
        <w:topLinePunct/>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themeColor="text1"/>
          <w:sz w:val="32"/>
          <w:highlight w:val="none"/>
          <w14:textFill>
            <w14:solidFill>
              <w14:schemeClr w14:val="tx1"/>
            </w14:solidFill>
          </w14:textFill>
        </w:rPr>
      </w:pPr>
      <w:bookmarkStart w:id="67" w:name="_Toc211009069"/>
    </w:p>
    <w:p>
      <w:pPr>
        <w:pageBreakBefore w:val="0"/>
        <w:widowControl w:val="0"/>
        <w:tabs>
          <w:tab w:val="left" w:pos="8050"/>
          <w:tab w:val="left" w:pos="8094"/>
        </w:tabs>
        <w:kinsoku/>
        <w:wordWrap/>
        <w:overflowPunct/>
        <w:topLinePunct/>
        <w:autoSpaceDN/>
        <w:bidi w:val="0"/>
        <w:adjustRightInd w:val="0"/>
        <w:snapToGrid w:val="0"/>
        <w:spacing w:line="560" w:lineRule="exact"/>
        <w:ind w:firstLine="640" w:firstLineChars="200"/>
        <w:textAlignment w:val="auto"/>
        <w:rPr>
          <w:rFonts w:hint="eastAsia"/>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z w:val="32"/>
          <w:highlight w:val="none"/>
          <w14:textFill>
            <w14:solidFill>
              <w14:schemeClr w14:val="tx1"/>
            </w14:solidFill>
          </w14:textFill>
        </w:rPr>
        <w:t>坚持有效市场和有为政府相结合，充分发挥经济体制改革牵引作用，扩大高水平对外开放，推动生产要素畅通流动、各类资源高效配置、市场潜力充分释放，创造更加公平、更有活力的市场环境。</w:t>
      </w:r>
    </w:p>
    <w:p>
      <w:pPr>
        <w:pStyle w:val="2"/>
        <w:pageBreakBefore w:val="0"/>
        <w:widowControl w:val="0"/>
        <w:kinsoku/>
        <w:wordWrap/>
        <w:overflowPunct/>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68" w:name="_Toc1764717550"/>
      <w:r>
        <w:rPr>
          <w:rFonts w:hint="eastAsia"/>
          <w:color w:val="000000" w:themeColor="text1"/>
          <w:highlight w:val="none"/>
          <w:lang w:val="en-US" w:eastAsia="zh-CN"/>
          <w14:textFill>
            <w14:solidFill>
              <w14:schemeClr w14:val="tx1"/>
            </w14:solidFill>
          </w14:textFill>
        </w:rPr>
        <w:t>第一节  培育壮大各类经营主体</w:t>
      </w:r>
      <w:bookmarkEnd w:id="68"/>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ascii="仿宋_GB2312" w:hAnsi="Calibri"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深化国有企业改革。</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全面落实国企改革深化提升行动，聚焦国有资本布局优化，推动国企向新能源、基础设施建设、国有资产运营等重点领域集中，提升国有资本配置效率和核心竞争力。深化“重整组合、制度建设、资产盘活、协同发展”四大行动，探索国有投融资平台共建“飞地园”“专业园”招商模式，参与高标准农田建设、盐碱地改良、生态治理等重大项目，实现资产总额和营业收入双增长。健全现代企业制度，完善国企法人治理结构，强化内控管理和风险防控，盘活闲置土地、低效资产等存量资源，提高国有资产运营效益。推动国企与民营企业协同发展，在产业链供应链中发挥“链主”带动作用，通过股权合作、项目共建等方式，形成国有经济与民营经济互补共生、共同发展</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的</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良好格局。</w:t>
      </w:r>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hint="eastAsia" w:ascii="仿宋_GB2312" w:hAnsi="Calibri"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全力发展壮大民营经济。</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大力实施市场主体梯次培育计划，</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实施分层分类培育，构建“个转企—小升规—专精特新”全链条成长体系。</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落实民营经济促进法，</w:t>
      </w:r>
      <w:r>
        <w:rPr>
          <w:rFonts w:hint="eastAsia" w:ascii="仿宋_GB2312" w:hAnsi="仿宋_GB2312" w:eastAsia="仿宋_GB2312" w:cs="仿宋_GB2312"/>
          <w:color w:val="000000" w:themeColor="text1"/>
          <w:sz w:val="32"/>
          <w:szCs w:val="32"/>
          <w:highlight w:val="none"/>
          <w14:textFill>
            <w14:solidFill>
              <w14:schemeClr w14:val="tx1"/>
            </w14:solidFill>
          </w14:textFill>
        </w:rPr>
        <w:t>从法律和制度上保障民营企业平等使用生产要素、公平参与市场竞争、有效保护合法权益。优化民营企业公平发展环境，以“非禁即入”为原则，依托市场准入负面清单，持续清理制约民营企业公平竞争的隐性条款，在基础设施建设、公共服务采购、产业园区入驻等领域，确保民营主体与其他市场主体享有同等准入机会。</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健全助企纾困体制机制，鼓励支持中小微企业和个体工商户发展，推动个体工商户向小微企业转型。大力弘扬新时代企业家精神，选树优秀民营企业家典型，健全政企沟通联席会议制度，畅通企业家参与政策制定渠道，营造尊重企业家、激励创新创造的浓厚氛围，推动民营经济规模质量双提升。</w:t>
      </w:r>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ascii="仿宋_GB2312" w:hAnsi="Calibri"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持续优化营商环境。</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深化“高效办成一件事”改革，深化注册资本认缴登记制度改革，开设“个转企”绿色通道，</w:t>
      </w:r>
      <w:r>
        <w:rPr>
          <w:rFonts w:hint="eastAsia" w:ascii="仿宋_GB2312" w:hAnsi="仿宋_GB2312" w:eastAsia="仿宋_GB2312" w:cs="仿宋_GB2312"/>
          <w:color w:val="000000" w:themeColor="text1"/>
          <w:sz w:val="32"/>
          <w:szCs w:val="32"/>
          <w:highlight w:val="none"/>
          <w14:textFill>
            <w14:solidFill>
              <w14:schemeClr w14:val="tx1"/>
            </w14:solidFill>
          </w14:textFill>
        </w:rPr>
        <w:t>推广并联办理、智能审批等服务模式，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加快推进工程建设项目无纸化报建审批、规划“一书两证”智能审批模式，</w:t>
      </w:r>
      <w:r>
        <w:rPr>
          <w:rFonts w:hint="eastAsia" w:ascii="仿宋_GB2312" w:hAnsi="仿宋_GB2312" w:eastAsia="仿宋_GB2312" w:cs="仿宋_GB2312"/>
          <w:color w:val="000000" w:themeColor="text1"/>
          <w:sz w:val="32"/>
          <w:szCs w:val="32"/>
          <w:highlight w:val="none"/>
          <w14:textFill>
            <w14:solidFill>
              <w14:schemeClr w14:val="tx1"/>
            </w14:solidFill>
          </w14:textFill>
        </w:rPr>
        <w:t>推进工程建设项目全生命周期数字化管理，拓展“跨省通办”“一证（照）通办”事项范围，全面提升政务服务效能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健全涉企政策落实机制，做实做细“我陪群众走流程”“周末不打烊”等服务。深化“综合查一次”联合执法，严格执行涉企行政检查事项清单，严格规范公正文明执法，全面推行双随机、一公开监管，着力推行联合抽查检查，实现“进一次门、查多项事”。集中整治乱收费、乱罚款、乱检查、乱查封，坚决防止违规异地执法和趋利性执法。</w:t>
      </w:r>
    </w:p>
    <w:bookmarkEnd w:id="67"/>
    <w:p>
      <w:pPr>
        <w:pStyle w:val="2"/>
        <w:pageBreakBefore w:val="0"/>
        <w:widowControl w:val="0"/>
        <w:kinsoku/>
        <w:wordWrap/>
        <w:overflowPunct/>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69" w:name="_Toc13135381"/>
      <w:r>
        <w:rPr>
          <w:rFonts w:hint="eastAsia"/>
          <w:color w:val="000000" w:themeColor="text1"/>
          <w:highlight w:val="none"/>
          <w:lang w:val="en-US" w:eastAsia="zh-CN"/>
          <w14:textFill>
            <w14:solidFill>
              <w14:schemeClr w14:val="tx1"/>
            </w14:solidFill>
          </w14:textFill>
        </w:rPr>
        <w:t>第二节  协同推进重点领域改革</w:t>
      </w:r>
      <w:bookmarkEnd w:id="69"/>
    </w:p>
    <w:p>
      <w:pPr>
        <w:pageBreakBefore w:val="0"/>
        <w:widowControl w:val="0"/>
        <w:kinsoku/>
        <w:wordWrap/>
        <w:overflowPunct/>
        <w:autoSpaceDE w:val="0"/>
        <w:autoSpaceDN/>
        <w:bidi w:val="0"/>
        <w:adjustRightInd w:val="0"/>
        <w:snapToGrid w:val="0"/>
        <w:spacing w:line="560" w:lineRule="exact"/>
        <w:ind w:firstLine="642" w:firstLineChars="200"/>
        <w:textAlignment w:val="auto"/>
        <w:rPr>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持续深化农业农村改革。</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严格落实第二轮土地承包到期后再延长30年政策，稳妥推广“一块田”改革</w:t>
      </w:r>
      <w:r>
        <w:rPr>
          <w:rFonts w:hint="eastAsia" w:asci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探索承包地经营权股权化集中经营路径</w:t>
      </w:r>
      <w:r>
        <w:rPr>
          <w:rFonts w:hint="eastAsia" w:asci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建立“收益保底”“按股分配”“二次分红”等多元联农带农机制，</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统筹推进“畜禽活体+设施农业”抵押融资模式，持续发展壮大新型农村集体经济。配套完善新建高标准农田基础设施后期运营管护制度，</w:t>
      </w:r>
      <w:r>
        <w:rPr>
          <w:rFonts w:hint="eastAsia" w:ascii="仿宋_GB2312" w:hAnsi="Calibri" w:eastAsia="仿宋_GB2312" w:cs="仿宋_GB2312"/>
          <w:color w:val="000000" w:themeColor="text1"/>
          <w:sz w:val="32"/>
          <w:szCs w:val="32"/>
          <w:highlight w:val="none"/>
          <w:lang w:val="en-US" w:eastAsia="zh-CN" w:bidi="ar"/>
          <w14:textFill>
            <w14:solidFill>
              <w14:schemeClr w14:val="tx1"/>
            </w14:solidFill>
          </w14:textFill>
        </w:rPr>
        <w:t>依托全区统一农村产权</w:t>
      </w:r>
      <w:r>
        <w:rPr>
          <w:rFonts w:hint="eastAsia" w:ascii="仿宋_GB2312" w:hAnsi="Calibri" w:eastAsia="仿宋_GB2312" w:cs="仿宋_GB2312"/>
          <w:color w:val="000000" w:themeColor="text1"/>
          <w:spacing w:val="0"/>
          <w:sz w:val="32"/>
          <w:szCs w:val="32"/>
          <w:highlight w:val="none"/>
          <w:lang w:val="en-US" w:eastAsia="zh-CN" w:bidi="ar"/>
          <w14:textFill>
            <w14:solidFill>
              <w14:schemeClr w14:val="tx1"/>
            </w14:solidFill>
          </w14:textFill>
        </w:rPr>
        <w:t>交易平台，打造县级现代农事综合服务中心</w:t>
      </w:r>
      <w:r>
        <w:rPr>
          <w:rFonts w:hint="eastAsia" w:ascii="仿宋_GB2312" w:hAnsi="Calibri" w:eastAsia="仿宋_GB2312" w:cs="仿宋_GB2312"/>
          <w:color w:val="000000" w:themeColor="text1"/>
          <w:spacing w:val="0"/>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pacing w:val="0"/>
          <w:sz w:val="32"/>
          <w:szCs w:val="32"/>
          <w:highlight w:val="none"/>
          <w:lang w:bidi="ar"/>
          <w14:textFill>
            <w14:solidFill>
              <w14:schemeClr w14:val="tx1"/>
            </w14:solidFill>
          </w14:textFill>
        </w:rPr>
        <w:t>深化承包地“三权”分置改革，</w:t>
      </w:r>
      <w:r>
        <w:rPr>
          <w:rFonts w:hint="eastAsia" w:ascii="仿宋_GB2312" w:eastAsia="仿宋_GB2312" w:cs="仿宋_GB2312"/>
          <w:color w:val="000000" w:themeColor="text1"/>
          <w:spacing w:val="0"/>
          <w:sz w:val="32"/>
          <w:szCs w:val="32"/>
          <w:highlight w:val="none"/>
          <w:lang w:eastAsia="zh-CN" w:bidi="ar"/>
          <w14:textFill>
            <w14:solidFill>
              <w14:schemeClr w14:val="tx1"/>
            </w14:solidFill>
          </w14:textFill>
        </w:rPr>
        <w:t>落实进城农民“三权”保障与户籍分离等改革任务，</w:t>
      </w:r>
      <w:r>
        <w:rPr>
          <w:rFonts w:hint="eastAsia" w:ascii="仿宋_GB2312" w:hAnsi="Calibri" w:eastAsia="仿宋_GB2312" w:cs="仿宋_GB2312"/>
          <w:color w:val="000000" w:themeColor="text1"/>
          <w:spacing w:val="0"/>
          <w:sz w:val="32"/>
          <w:szCs w:val="32"/>
          <w:highlight w:val="none"/>
          <w:lang w:bidi="ar"/>
          <w14:textFill>
            <w14:solidFill>
              <w14:schemeClr w14:val="tx1"/>
            </w14:solidFill>
          </w14:textFill>
        </w:rPr>
        <w:t>盘活乡村闲置资源</w:t>
      </w:r>
      <w:r>
        <w:rPr>
          <w:rFonts w:hint="eastAsia" w:ascii="仿宋_GB2312" w:hAnsi="Calibri" w:eastAsia="仿宋_GB2312" w:cs="仿宋_GB2312"/>
          <w:color w:val="000000" w:themeColor="text1"/>
          <w:spacing w:val="0"/>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pacing w:val="0"/>
          <w:sz w:val="32"/>
          <w:szCs w:val="32"/>
          <w:highlight w:val="none"/>
          <w:lang w:bidi="ar"/>
          <w14:textFill>
            <w14:solidFill>
              <w14:schemeClr w14:val="tx1"/>
            </w14:solidFill>
          </w14:textFill>
        </w:rPr>
        <w:t>支持发展乡村民宿、农旅融合等新业态，通过资源变资产、资产变收益</w:t>
      </w:r>
      <w:r>
        <w:rPr>
          <w:rFonts w:hint="eastAsia" w:ascii="仿宋_GB2312" w:hAnsi="Calibri" w:eastAsia="仿宋_GB2312" w:cs="仿宋_GB2312"/>
          <w:color w:val="000000" w:themeColor="text1"/>
          <w:spacing w:val="0"/>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pacing w:val="0"/>
          <w:sz w:val="32"/>
          <w:szCs w:val="32"/>
          <w:highlight w:val="none"/>
          <w:lang w:bidi="ar"/>
          <w14:textFill>
            <w14:solidFill>
              <w14:schemeClr w14:val="tx1"/>
            </w14:solidFill>
          </w14:textFill>
        </w:rPr>
        <w:t>推动集体经济和农村居民双增收。</w:t>
      </w:r>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深化财税金融体制改革。</w:t>
      </w:r>
      <w:r>
        <w:rPr>
          <w:rFonts w:hint="eastAsia" w:ascii="仿宋_GB2312" w:hAnsi="仿宋_GB2312" w:eastAsia="仿宋_GB2312" w:cs="仿宋_GB2312"/>
          <w:color w:val="000000" w:themeColor="text1"/>
          <w:sz w:val="32"/>
          <w:szCs w:val="32"/>
          <w:highlight w:val="none"/>
          <w14:textFill>
            <w14:solidFill>
              <w14:schemeClr w14:val="tx1"/>
            </w14:solidFill>
          </w14:textFill>
        </w:rPr>
        <w:t>严格落实财政事权和支出责任划分改革事项，深化零基预算改革，聚焦主导产业和民生重点领域优化财政资金配置，强化预算绩效管理，提升财政资金效能。</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优化金融供给结构，引导银行机构加大对科技型中小企业、绿色低碳项目、涉农经营主体、养老服务机构的信贷支持，推广银税互动、“信易贷”等模式，扩大知识产权、农村土地经营权、林权等抵质押融资规模，创新适配县域产业特点的金融产品与服务。健全金融风险防控体系，完善防范化解金融风险长效机制，</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积极稳妥</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化解高风险民营企业债务风险，牢牢守住不发生系统性金融风险底线。</w:t>
      </w:r>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提升经济治理效能。</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强化发展规划战略导向作用，加强落实各类经济政策的协调联动，发挥好产业、价格、就业、消费、投资、贸易、区域、环保、监管等政策作用，积极落实国家宏观政策，持续稳增长、稳就业、稳预期，促进形成更多由内需主导、消费拉动、内生增长的经济发展模式。落实教育、医疗、养老、殡葬等领域公用事业和公共服务价格改革，优化居民阶梯水价、电价、气价制度，推广水电气暖网联合报装“一件事”，降低政府公共支出和企业成本。</w:t>
      </w:r>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深化其他领域改革。</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推动信用平罗建设，深化重点行业、重点领域分级分类监管，培育壮大信用经济。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全面深化事业单位改革，</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落实事业单位职称“定向评价、定向使用”政策，适度</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向基层教育、卫生、科技、农业、环保、安全等领域倾斜</w:t>
      </w:r>
      <w:r>
        <w:rPr>
          <w:rFonts w:hint="eastAsia" w:ascii="仿宋_GB2312"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深化行政事业单位存量办公用房、仪器设备等资产清查盘点与共享共用，推动司法判决执行与破产制度有机衔接，依法有效盘活被查封冻结资产。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推进烂尾房建设工程处置和闲置资产盘活三年攻坚行动，</w:t>
      </w:r>
      <w:r>
        <w:rPr>
          <w:rFonts w:hint="eastAsia" w:ascii="仿宋_GB2312" w:hAnsi="仿宋_GB2312" w:eastAsia="仿宋_GB2312" w:cs="仿宋_GB2312"/>
          <w:color w:val="000000" w:themeColor="text1"/>
          <w:sz w:val="32"/>
          <w:szCs w:val="32"/>
          <w:highlight w:val="none"/>
          <w14:textFill>
            <w14:solidFill>
              <w14:schemeClr w14:val="tx1"/>
            </w14:solidFill>
          </w14:textFill>
        </w:rPr>
        <w:t>贯彻落实并购、破产、置换等政策，盘活企业闲置设备、厂房等存量资产</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推进教育、文化、殡葬、供销、行政执法、产业工人队伍建设等领域改革。</w:t>
      </w:r>
    </w:p>
    <w:p>
      <w:pPr>
        <w:pStyle w:val="2"/>
        <w:pageBreakBefore w:val="0"/>
        <w:widowControl w:val="0"/>
        <w:kinsoku/>
        <w:wordWrap/>
        <w:overflowPunct/>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70" w:name="_Toc211009071"/>
      <w:bookmarkStart w:id="71" w:name="_Toc895132405"/>
      <w:bookmarkStart w:id="72" w:name="_Toc4626"/>
      <w:r>
        <w:rPr>
          <w:rFonts w:hint="eastAsia"/>
          <w:color w:val="000000" w:themeColor="text1"/>
          <w:highlight w:val="none"/>
          <w:lang w:val="en-US" w:eastAsia="zh-CN"/>
          <w14:textFill>
            <w14:solidFill>
              <w14:schemeClr w14:val="tx1"/>
            </w14:solidFill>
          </w14:textFill>
        </w:rPr>
        <w:t xml:space="preserve">第三节  </w:t>
      </w:r>
      <w:bookmarkEnd w:id="70"/>
      <w:r>
        <w:rPr>
          <w:rFonts w:hint="eastAsia"/>
          <w:color w:val="000000" w:themeColor="text1"/>
          <w:highlight w:val="none"/>
          <w:lang w:val="en-US" w:eastAsia="zh-CN"/>
          <w14:textFill>
            <w14:solidFill>
              <w14:schemeClr w14:val="tx1"/>
            </w14:solidFill>
          </w14:textFill>
        </w:rPr>
        <w:t>全面扩大高水平开放</w:t>
      </w:r>
      <w:bookmarkEnd w:id="71"/>
      <w:bookmarkEnd w:id="72"/>
    </w:p>
    <w:p>
      <w:pPr>
        <w:pageBreakBefore w:val="0"/>
        <w:widowControl w:val="0"/>
        <w:tabs>
          <w:tab w:val="left" w:pos="8050"/>
          <w:tab w:val="left" w:pos="8094"/>
        </w:tabs>
        <w:kinsoku/>
        <w:wordWrap/>
        <w:overflowPunct/>
        <w:topLinePunct/>
        <w:autoSpaceDN/>
        <w:bidi w:val="0"/>
        <w:adjustRightInd w:val="0"/>
        <w:snapToGrid w:val="0"/>
        <w:spacing w:line="560" w:lineRule="exact"/>
        <w:ind w:firstLine="642" w:firstLineChars="200"/>
        <w:textAlignment w:val="auto"/>
        <w:rPr>
          <w:rFonts w:hint="eastAsia" w:ascii="仿宋_GB2312" w:hAnsi="仿宋_GB2312" w:eastAsia="仿宋_GB2312" w:cs="仿宋_GB2312"/>
          <w:color w:val="000000" w:themeColor="text1"/>
          <w:sz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加快开放通道建设。</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深度融入“一带一路”和西部陆海新通道建设，协同推进高速公路互联互通，完善国省干线路网功能，</w:t>
      </w:r>
      <w:r>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t>贯通疆宁、蒙宁能源经济走廊，强化平罗与新疆、内蒙等省区资源协同开发能力，</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加快推进德泓滨河、红崖子园铁路专用线全线贯通。完善国际货运通</w:t>
      </w:r>
      <w:r>
        <w:rPr>
          <w:rFonts w:hint="eastAsia" w:ascii="仿宋_GB2312" w:hAnsi="仿宋_GB2312" w:eastAsia="仿宋_GB2312" w:cs="仿宋_GB2312"/>
          <w:color w:val="000000" w:themeColor="text1"/>
          <w:sz w:val="32"/>
          <w:highlight w:val="none"/>
          <w:lang w:eastAsia="zh-CN"/>
          <w14:textFill>
            <w14:solidFill>
              <w14:schemeClr w14:val="tx1"/>
            </w14:solidFill>
          </w14:textFill>
        </w:rPr>
        <w:t>道常态化运行机制，强化货运代理、国际贸易等市场业务拓展，积极开拓国际物流通道，大力发展“一箱到底”运输模式。</w:t>
      </w:r>
      <w:r>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t>深化与</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天津港、京</w:t>
      </w:r>
      <w:r>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t>唐港等沿海港口的战略合作，持续巩固扩大</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t>图定班列</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t>开行成果，稳步提升铁海联运班列运行频次</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和</w:t>
      </w:r>
      <w:r>
        <w:rPr>
          <w:rFonts w:hint="default" w:ascii="仿宋_GB2312" w:hAnsi="仿宋_GB2312" w:eastAsia="仿宋_GB2312" w:cs="仿宋_GB2312"/>
          <w:color w:val="000000" w:themeColor="text1"/>
          <w:sz w:val="32"/>
          <w:highlight w:val="none"/>
          <w:lang w:val="en-US" w:eastAsia="zh-CN"/>
          <w14:textFill>
            <w14:solidFill>
              <w14:schemeClr w14:val="tx1"/>
            </w14:solidFill>
          </w14:textFill>
        </w:rPr>
        <w:t>运输效率</w:t>
      </w:r>
      <w:r>
        <w:rPr>
          <w:rFonts w:hint="eastAsia" w:ascii="仿宋_GB2312" w:hAnsi="仿宋_GB2312" w:eastAsia="仿宋_GB2312" w:cs="仿宋_GB2312"/>
          <w:color w:val="000000" w:themeColor="text1"/>
          <w:sz w:val="32"/>
          <w:highlight w:val="none"/>
          <w:lang w:eastAsia="zh-CN"/>
          <w14:textFill>
            <w14:solidFill>
              <w14:schemeClr w14:val="tx1"/>
            </w14:solidFill>
          </w14:textFill>
        </w:rPr>
        <w:t>。</w:t>
      </w:r>
    </w:p>
    <w:p>
      <w:pPr>
        <w:pageBreakBefore w:val="0"/>
        <w:widowControl w:val="0"/>
        <w:kinsoku/>
        <w:wordWrap/>
        <w:overflowPunct/>
        <w:autoSpaceDN/>
        <w:bidi w:val="0"/>
        <w:adjustRightInd w:val="0"/>
        <w:snapToGrid w:val="0"/>
        <w:spacing w:line="560" w:lineRule="exact"/>
        <w:ind w:firstLine="642" w:firstLineChars="200"/>
        <w:textAlignment w:val="auto"/>
        <w:rPr>
          <w:rFonts w:ascii="仿宋_GB2312" w:hAnsi="Calibri"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深入推进区域协作。</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主动加强与京津冀、长三角、粤港澳大湾区等创新高地和经济活跃区的战略对接，围绕产业转移承接、高层次人才交流、优质市场共享等领域开展务实合作，吸引优质资本、技术、人才等要素向平罗集聚</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深化闽宁协作，探索与福建等东中部地区高标准规划建设“飞地园区”，推动产业链上下游深度融合，</w:t>
      </w:r>
      <w:r>
        <w:rPr>
          <w:rFonts w:hint="eastAsia" w:ascii="仿宋_GB2312" w:hAnsi="仿宋_GB2312" w:eastAsia="仿宋_GB2312" w:cs="仿宋_GB2312"/>
          <w:color w:val="000000" w:themeColor="text1"/>
          <w:sz w:val="32"/>
          <w:highlight w:val="none"/>
          <w:lang w:val="en-US" w:eastAsia="zh-CN"/>
          <w14:textFill>
            <w14:solidFill>
              <w14:schemeClr w14:val="tx1"/>
            </w14:solidFill>
          </w14:textFill>
        </w:rPr>
        <w:t>推动东西部协作现代产业集聚。</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深化与沿黄地区城市在生态治理、产业协作、科技创新、基础设施等领域全方位协作，探索建立统一规划、统一管理、合作共建、利益共享的跨区域合作新机制。加强与贺兰县、惠农区、阿拉善左旗等周边区县交流合作，重点加大在文化遗产保护与活化利用、文化旅游深度融合等方面合作力度；推动建立区域文旅合作联盟，实现客源互换共享、旅游产品线路共联、旅游品牌共塑、旅游市场共治，共同打造区域文旅精品线路。</w:t>
      </w:r>
    </w:p>
    <w:p>
      <w:pPr>
        <w:pageBreakBefore w:val="0"/>
        <w:widowControl w:val="0"/>
        <w:kinsoku/>
        <w:wordWrap/>
        <w:overflowPunct/>
        <w:autoSpaceDE w:val="0"/>
        <w:autoSpaceDN/>
        <w:bidi w:val="0"/>
        <w:adjustRightInd w:val="0"/>
        <w:snapToGrid w:val="0"/>
        <w:spacing w:line="560" w:lineRule="exact"/>
        <w:ind w:firstLine="642" w:firstLineChars="200"/>
        <w:textAlignment w:val="auto"/>
        <w:rPr>
          <w:rFonts w:hint="eastAsia" w:ascii="仿宋_GB2312" w:hAnsi="Calibri" w:eastAsia="仿宋_GB2312" w:cs="仿宋_GB2312"/>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着力发展外向型经济。</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壮大外向型经济发展规模，聚焦优势</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主导</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产业，引导企业用好用足中央、自治区、</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石嘴山</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市关于鼓励进出口的相关政策，支持企业开展技术改造、产品升级，提升产品国际竞争力，着力扩大高附加值、高技术含量产品出口比重。鼓励外贸企业积极拓展国际市场，深化与</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共建</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“一带一路”</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国家</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对接合作，用好中阿博览会等合作平台，</w:t>
      </w:r>
      <w:r>
        <w:rPr>
          <w:rFonts w:hint="eastAsia" w:ascii="仿宋_GB2312" w:hAnsi="Calibri" w:eastAsia="仿宋_GB2312" w:cs="仿宋_GB2312"/>
          <w:strike w:val="0"/>
          <w:dstrike w:val="0"/>
          <w:color w:val="000000" w:themeColor="text1"/>
          <w:sz w:val="32"/>
          <w:szCs w:val="32"/>
          <w:highlight w:val="none"/>
          <w:lang w:bidi="ar"/>
          <w14:textFill>
            <w14:solidFill>
              <w14:schemeClr w14:val="tx1"/>
            </w14:solidFill>
          </w14:textFill>
        </w:rPr>
        <w:t>常态化</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组织企业参加</w:t>
      </w:r>
      <w:r>
        <w:rPr>
          <w:rFonts w:hint="eastAsia" w:ascii="仿宋_GB2312" w:eastAsia="仿宋_GB2312" w:cs="仿宋_GB2312"/>
          <w:color w:val="000000" w:themeColor="text1"/>
          <w:sz w:val="32"/>
          <w:szCs w:val="32"/>
          <w:highlight w:val="none"/>
          <w:lang w:eastAsia="zh-CN" w:bidi="ar"/>
          <w14:textFill>
            <w14:solidFill>
              <w14:schemeClr w14:val="tx1"/>
            </w14:solidFill>
          </w14:textFill>
        </w:rPr>
        <w:t>国家级</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经贸活动，</w:t>
      </w:r>
      <w:r>
        <w:rPr>
          <w:rFonts w:hint="eastAsia" w:ascii="仿宋_GB2312" w:hAnsi="Calibri" w:eastAsia="仿宋_GB2312" w:cs="仿宋_GB2312"/>
          <w:strike w:val="0"/>
          <w:dstrike w:val="0"/>
          <w:color w:val="000000" w:themeColor="text1"/>
          <w:sz w:val="32"/>
          <w:szCs w:val="32"/>
          <w:highlight w:val="none"/>
          <w:lang w:bidi="ar"/>
          <w14:textFill>
            <w14:solidFill>
              <w14:schemeClr w14:val="tx1"/>
            </w14:solidFill>
          </w14:textFill>
        </w:rPr>
        <w:t>巩固拓展海外市场</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积极组织企业参加</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共建</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“一带一路”</w:t>
      </w:r>
      <w:r>
        <w:rPr>
          <w:rFonts w:hint="eastAsia" w:ascii="仿宋_GB2312" w:hAnsi="Calibri" w:eastAsia="仿宋_GB2312" w:cs="仿宋_GB2312"/>
          <w:color w:val="000000" w:themeColor="text1"/>
          <w:sz w:val="32"/>
          <w:szCs w:val="32"/>
          <w:highlight w:val="none"/>
          <w:lang w:eastAsia="zh-CN" w:bidi="ar"/>
          <w14:textFill>
            <w14:solidFill>
              <w14:schemeClr w14:val="tx1"/>
            </w14:solidFill>
          </w14:textFill>
        </w:rPr>
        <w:t>国家</w:t>
      </w:r>
      <w:r>
        <w:rPr>
          <w:rFonts w:hint="eastAsia" w:ascii="仿宋_GB2312" w:hAnsi="Calibri" w:eastAsia="仿宋_GB2312" w:cs="仿宋_GB2312"/>
          <w:color w:val="000000" w:themeColor="text1"/>
          <w:sz w:val="32"/>
          <w:szCs w:val="32"/>
          <w:highlight w:val="none"/>
          <w:lang w:bidi="ar"/>
          <w14:textFill>
            <w14:solidFill>
              <w14:schemeClr w14:val="tx1"/>
            </w14:solidFill>
          </w14:textFill>
        </w:rPr>
        <w:t>举办的国际知名展会，引导企业与外商开展投资合作、品牌合作、技术合作，推动优势产业“走出去”。</w:t>
      </w:r>
    </w:p>
    <w:p>
      <w:pPr>
        <w:pStyle w:val="27"/>
        <w:pageBreakBefore w:val="0"/>
        <w:widowControl w:val="0"/>
        <w:kinsoku/>
        <w:wordWrap/>
        <w:overflowPunct/>
        <w:autoSpaceDN/>
        <w:bidi w:val="0"/>
        <w:spacing w:line="560" w:lineRule="exact"/>
        <w:ind w:left="0" w:leftChars="0" w:firstLine="0" w:firstLineChars="0"/>
        <w:textAlignment w:val="auto"/>
        <w:rPr>
          <w:rFonts w:hint="eastAsia" w:ascii="仿宋_GB2312" w:hAnsi="Calibri" w:eastAsia="仿宋_GB2312" w:cs="仿宋_GB2312"/>
          <w:color w:val="000000" w:themeColor="text1"/>
          <w:sz w:val="32"/>
          <w:szCs w:val="32"/>
          <w:highlight w:val="none"/>
          <w:lang w:bidi="ar"/>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pageBreakBefore w:val="0"/>
        <w:widowControl/>
        <w:wordWrap/>
        <w:overflowPunct/>
        <w:bidi w:val="0"/>
        <w:spacing w:before="312" w:beforeLines="100" w:after="156" w:afterLines="50" w:line="560" w:lineRule="exact"/>
        <w:ind w:left="210"/>
        <w:jc w:val="center"/>
        <w:rPr>
          <w:rFonts w:hint="eastAsia" w:ascii="黑体" w:hAnsi="宋体" w:eastAsia="黑体" w:cs="黑体"/>
          <w:color w:val="000000" w:themeColor="text1"/>
          <w:sz w:val="36"/>
          <w:szCs w:val="36"/>
          <w:highlight w:val="none"/>
          <w14:textFill>
            <w14:solidFill>
              <w14:schemeClr w14:val="tx1"/>
            </w14:solidFill>
          </w14:textFill>
        </w:rPr>
      </w:pPr>
      <w:bookmarkStart w:id="73" w:name="_Toc843383488"/>
      <w:r>
        <w:rPr>
          <w:rFonts w:hint="eastAsia" w:ascii="黑体" w:hAnsi="宋体" w:eastAsia="黑体" w:cs="黑体"/>
          <w:color w:val="000000" w:themeColor="text1"/>
          <w:sz w:val="36"/>
          <w:szCs w:val="36"/>
          <w:highlight w:val="none"/>
          <w14:textFill>
            <w14:solidFill>
              <w14:schemeClr w14:val="tx1"/>
            </w14:solidFill>
          </w14:textFill>
        </w:rPr>
        <w:t>第</w:t>
      </w:r>
      <w:r>
        <w:rPr>
          <w:rFonts w:hint="eastAsia" w:ascii="黑体" w:hAnsi="宋体" w:eastAsia="黑体" w:cs="黑体"/>
          <w:color w:val="000000" w:themeColor="text1"/>
          <w:sz w:val="36"/>
          <w:szCs w:val="36"/>
          <w:highlight w:val="none"/>
          <w:lang w:eastAsia="zh-CN"/>
          <w14:textFill>
            <w14:solidFill>
              <w14:schemeClr w14:val="tx1"/>
            </w14:solidFill>
          </w14:textFill>
        </w:rPr>
        <w:t>八</w:t>
      </w:r>
      <w:r>
        <w:rPr>
          <w:rFonts w:hint="eastAsia" w:ascii="黑体" w:hAnsi="宋体" w:eastAsia="黑体" w:cs="黑体"/>
          <w:color w:val="000000" w:themeColor="text1"/>
          <w:sz w:val="36"/>
          <w:szCs w:val="36"/>
          <w:highlight w:val="none"/>
          <w14:textFill>
            <w14:solidFill>
              <w14:schemeClr w14:val="tx1"/>
            </w14:solidFill>
          </w14:textFill>
        </w:rPr>
        <w:t>章  优先推进农业农村现代化，构建促进乡村全面振兴的举措体系</w:t>
      </w:r>
      <w:bookmarkEnd w:id="73"/>
    </w:p>
    <w:p>
      <w:pPr>
        <w:pageBreakBefore w:val="0"/>
        <w:widowControl/>
        <w:wordWrap/>
        <w:overflowPunct/>
        <w:topLinePunct/>
        <w:bidi w:val="0"/>
        <w:adjustRightInd w:val="0"/>
        <w:snapToGrid w:val="0"/>
        <w:spacing w:line="560" w:lineRule="exact"/>
        <w:ind w:firstLine="640" w:firstLineChars="200"/>
        <w:rPr>
          <w:rFonts w:hint="eastAsia" w:ascii="宋体" w:hAnsi="宋体" w:eastAsia="仿宋_GB2312" w:cs="Times New Roman"/>
          <w:color w:val="000000" w:themeColor="text1"/>
          <w:kern w:val="0"/>
          <w:sz w:val="32"/>
          <w:szCs w:val="32"/>
          <w:highlight w:val="none"/>
          <w14:textFill>
            <w14:solidFill>
              <w14:schemeClr w14:val="tx1"/>
            </w14:solidFill>
          </w14:textFill>
        </w:rPr>
      </w:pPr>
      <w:r>
        <w:rPr>
          <w:rFonts w:hint="eastAsia" w:ascii="宋体" w:hAnsi="宋体" w:eastAsia="仿宋_GB2312" w:cs="Times New Roman"/>
          <w:color w:val="000000" w:themeColor="text1"/>
          <w:kern w:val="0"/>
          <w:sz w:val="32"/>
          <w:szCs w:val="32"/>
          <w:highlight w:val="none"/>
          <w14:textFill>
            <w14:solidFill>
              <w14:schemeClr w14:val="tx1"/>
            </w14:solidFill>
          </w14:textFill>
        </w:rPr>
        <w:t>坚持把解决好</w:t>
      </w:r>
      <w:r>
        <w:rPr>
          <w:rFonts w:hint="eastAsia" w:ascii="仿宋_GB2312" w:hAnsi="Calibri" w:eastAsia="仿宋_GB2312" w:cs="Calibri"/>
          <w:color w:val="000000" w:themeColor="text1"/>
          <w:kern w:val="0"/>
          <w:sz w:val="32"/>
          <w:szCs w:val="32"/>
          <w:highlight w:val="none"/>
          <w14:textFill>
            <w14:solidFill>
              <w14:schemeClr w14:val="tx1"/>
            </w14:solidFill>
          </w14:textFill>
        </w:rPr>
        <w:t>“</w:t>
      </w:r>
      <w:r>
        <w:rPr>
          <w:rFonts w:hint="eastAsia" w:ascii="宋体" w:hAnsi="宋体" w:eastAsia="仿宋_GB2312" w:cs="Times New Roman"/>
          <w:color w:val="000000" w:themeColor="text1"/>
          <w:kern w:val="0"/>
          <w:sz w:val="32"/>
          <w:szCs w:val="32"/>
          <w:highlight w:val="none"/>
          <w14:textFill>
            <w14:solidFill>
              <w14:schemeClr w14:val="tx1"/>
            </w14:solidFill>
          </w14:textFill>
        </w:rPr>
        <w:t>三农</w:t>
      </w:r>
      <w:r>
        <w:rPr>
          <w:rFonts w:hint="eastAsia" w:ascii="仿宋_GB2312" w:hAnsi="Calibri" w:eastAsia="仿宋_GB2312" w:cs="Calibri"/>
          <w:color w:val="000000" w:themeColor="text1"/>
          <w:kern w:val="0"/>
          <w:sz w:val="32"/>
          <w:szCs w:val="32"/>
          <w:highlight w:val="none"/>
          <w14:textFill>
            <w14:solidFill>
              <w14:schemeClr w14:val="tx1"/>
            </w14:solidFill>
          </w14:textFill>
        </w:rPr>
        <w:t>”</w:t>
      </w:r>
      <w:r>
        <w:rPr>
          <w:rFonts w:hint="eastAsia" w:ascii="宋体" w:hAnsi="宋体" w:eastAsia="仿宋_GB2312" w:cs="Times New Roman"/>
          <w:color w:val="000000" w:themeColor="text1"/>
          <w:kern w:val="0"/>
          <w:sz w:val="32"/>
          <w:szCs w:val="32"/>
          <w:highlight w:val="none"/>
          <w14:textFill>
            <w14:solidFill>
              <w14:schemeClr w14:val="tx1"/>
            </w14:solidFill>
          </w14:textFill>
        </w:rPr>
        <w:t>问题作为</w:t>
      </w:r>
      <w:r>
        <w:rPr>
          <w:rFonts w:hint="eastAsia" w:ascii="宋体" w:hAnsi="宋体" w:eastAsia="仿宋_GB2312" w:cs="Times New Roman"/>
          <w:color w:val="000000" w:themeColor="text1"/>
          <w:kern w:val="0"/>
          <w:sz w:val="32"/>
          <w:szCs w:val="32"/>
          <w:highlight w:val="none"/>
          <w:lang w:eastAsia="zh-CN"/>
          <w14:textFill>
            <w14:solidFill>
              <w14:schemeClr w14:val="tx1"/>
            </w14:solidFill>
          </w14:textFill>
        </w:rPr>
        <w:t>各项</w:t>
      </w:r>
      <w:r>
        <w:rPr>
          <w:rFonts w:hint="eastAsia" w:ascii="宋体" w:hAnsi="宋体" w:eastAsia="仿宋_GB2312" w:cs="Times New Roman"/>
          <w:color w:val="000000" w:themeColor="text1"/>
          <w:kern w:val="0"/>
          <w:sz w:val="32"/>
          <w:szCs w:val="32"/>
          <w:highlight w:val="none"/>
          <w14:textFill>
            <w14:solidFill>
              <w14:schemeClr w14:val="tx1"/>
            </w14:solidFill>
          </w14:textFill>
        </w:rPr>
        <w:t>工作重中之重，聚焦乡村产业、乡村建设、乡村发展等领域，以农业增效益、农村</w:t>
      </w:r>
      <w:r>
        <w:rPr>
          <w:rFonts w:hint="eastAsia" w:ascii="宋体" w:hAnsi="宋体" w:eastAsia="仿宋_GB2312" w:cs="Times New Roman"/>
          <w:color w:val="000000" w:themeColor="text1"/>
          <w:spacing w:val="-6"/>
          <w:kern w:val="0"/>
          <w:sz w:val="32"/>
          <w:szCs w:val="32"/>
          <w:highlight w:val="none"/>
          <w14:textFill>
            <w14:solidFill>
              <w14:schemeClr w14:val="tx1"/>
            </w14:solidFill>
          </w14:textFill>
        </w:rPr>
        <w:t>增活力、农民增收入为目标，</w:t>
      </w:r>
      <w:r>
        <w:rPr>
          <w:rFonts w:hint="eastAsia" w:ascii="宋体" w:hAnsi="宋体" w:eastAsia="仿宋_GB2312" w:cs="Times New Roman"/>
          <w:color w:val="000000" w:themeColor="text1"/>
          <w:kern w:val="0"/>
          <w:sz w:val="32"/>
          <w:szCs w:val="32"/>
          <w:highlight w:val="none"/>
          <w14:textFill>
            <w14:solidFill>
              <w14:schemeClr w14:val="tx1"/>
            </w14:solidFill>
          </w14:textFill>
        </w:rPr>
        <w:t>统筹发展科技农业、绿色农业、质量农业、品牌农业，</w:t>
      </w:r>
      <w:r>
        <w:rPr>
          <w:rFonts w:hint="eastAsia" w:ascii="宋体" w:hAnsi="宋体" w:eastAsia="仿宋_GB2312" w:cs="Times New Roman"/>
          <w:color w:val="000000" w:themeColor="text1"/>
          <w:kern w:val="0"/>
          <w:sz w:val="32"/>
          <w:szCs w:val="32"/>
          <w:highlight w:val="none"/>
          <w:lang w:eastAsia="zh-CN"/>
          <w14:textFill>
            <w14:solidFill>
              <w14:schemeClr w14:val="tx1"/>
            </w14:solidFill>
          </w14:textFill>
        </w:rPr>
        <w:t>持续巩固拓展脱贫攻坚成果，</w:t>
      </w:r>
      <w:r>
        <w:rPr>
          <w:rFonts w:hint="eastAsia" w:ascii="宋体" w:hAnsi="宋体" w:eastAsia="仿宋_GB2312" w:cs="Times New Roman"/>
          <w:color w:val="000000" w:themeColor="text1"/>
          <w:kern w:val="0"/>
          <w:sz w:val="32"/>
          <w:szCs w:val="32"/>
          <w:highlight w:val="none"/>
          <w14:textFill>
            <w14:solidFill>
              <w14:schemeClr w14:val="tx1"/>
            </w14:solidFill>
          </w14:textFill>
        </w:rPr>
        <w:t>推动农村基本具备现代生活条件。</w:t>
      </w:r>
    </w:p>
    <w:p>
      <w:pPr>
        <w:pStyle w:val="2"/>
        <w:pageBreakBefore w:val="0"/>
        <w:wordWrap/>
        <w:overflowPunct/>
        <w:bidi w:val="0"/>
        <w:spacing w:line="560" w:lineRule="exact"/>
        <w:jc w:val="center"/>
        <w:rPr>
          <w:rFonts w:hint="eastAsia"/>
          <w:color w:val="000000" w:themeColor="text1"/>
          <w:highlight w:val="none"/>
          <w:lang w:eastAsia="zh-CN"/>
          <w14:textFill>
            <w14:solidFill>
              <w14:schemeClr w14:val="tx1"/>
            </w14:solidFill>
          </w14:textFill>
        </w:rPr>
      </w:pPr>
      <w:bookmarkStart w:id="74" w:name="_Toc4483653"/>
      <w:r>
        <w:rPr>
          <w:rFonts w:hint="eastAsia"/>
          <w:color w:val="000000" w:themeColor="text1"/>
          <w:highlight w:val="none"/>
          <w14:textFill>
            <w14:solidFill>
              <w14:schemeClr w14:val="tx1"/>
            </w14:solidFill>
          </w14:textFill>
        </w:rPr>
        <w:t>第一节  提升农业综合生产能力</w:t>
      </w:r>
      <w:bookmarkEnd w:id="74"/>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Calibri"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提升粮食综合生产能力。</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深入实施藏粮于地、藏粮于技战略，增强粮食等重要农产品供给保障能力，坚决遏制</w:t>
      </w:r>
      <w:r>
        <w:rPr>
          <w:rFonts w:hint="eastAsia" w:ascii="仿宋_GB2312" w:hAnsi="Calibri" w:eastAsia="仿宋_GB2312" w:cs="Times New Roman"/>
          <w:color w:val="000000" w:themeColor="text1"/>
          <w:sz w:val="32"/>
          <w:szCs w:val="32"/>
          <w:highlight w:val="none"/>
          <w14:textFill>
            <w14:solidFill>
              <w14:schemeClr w14:val="tx1"/>
            </w14:solidFill>
          </w14:textFill>
        </w:rPr>
        <w:t>耕地“非农化”</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、防止耕地</w:t>
      </w:r>
      <w:r>
        <w:rPr>
          <w:rFonts w:hint="eastAsia" w:ascii="仿宋_GB2312" w:hAnsi="Calibri" w:eastAsia="仿宋_GB2312" w:cs="Times New Roman"/>
          <w:color w:val="000000" w:themeColor="text1"/>
          <w:sz w:val="32"/>
          <w:szCs w:val="32"/>
          <w:highlight w:val="none"/>
          <w14:textFill>
            <w14:solidFill>
              <w14:schemeClr w14:val="tx1"/>
            </w14:solidFill>
          </w14:textFill>
        </w:rPr>
        <w:t>“非粮化”，</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粮食播种面积稳定在82万亩以上，粮食生产能力稳定在</w:t>
      </w:r>
      <w:r>
        <w:rPr>
          <w:rFonts w:hint="eastAsia" w:ascii="仿宋_GB2312" w:hAnsi="Calibri" w:eastAsia="仿宋_GB2312" w:cs="Times New Roman"/>
          <w:color w:val="000000" w:themeColor="text1"/>
          <w:sz w:val="32"/>
          <w:szCs w:val="32"/>
          <w:highlight w:val="none"/>
          <w:lang w:val="en-US" w:eastAsia="zh-CN"/>
          <w14:textFill>
            <w14:solidFill>
              <w14:schemeClr w14:val="tx1"/>
            </w14:solidFill>
          </w14:textFill>
        </w:rPr>
        <w:t>39万吨以上</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。加力实施新一轮粮食产能提升行动</w:t>
      </w:r>
      <w:r>
        <w:rPr>
          <w:rFonts w:hint="eastAsia" w:ascii="仿宋_GB2312" w:hAnsi="Calibri" w:eastAsia="仿宋_GB2312" w:cs="Times New Roman"/>
          <w:color w:val="000000" w:themeColor="text1"/>
          <w:sz w:val="32"/>
          <w:szCs w:val="32"/>
          <w:highlight w:val="none"/>
          <w14:textFill>
            <w14:solidFill>
              <w14:schemeClr w14:val="tx1"/>
            </w14:solidFill>
          </w14:textFill>
        </w:rPr>
        <w:t>，全域推进土地综合整治、高标准农田建设和盐碱地综合</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改造</w:t>
      </w:r>
      <w:r>
        <w:rPr>
          <w:rFonts w:hint="eastAsia" w:ascii="仿宋_GB2312" w:hAnsi="Calibri" w:eastAsia="仿宋_GB2312" w:cs="Times New Roman"/>
          <w:color w:val="000000" w:themeColor="text1"/>
          <w:sz w:val="32"/>
          <w:szCs w:val="32"/>
          <w:highlight w:val="none"/>
          <w14:textFill>
            <w14:solidFill>
              <w14:schemeClr w14:val="tx1"/>
            </w14:solidFill>
          </w14:textFill>
        </w:rPr>
        <w:t>利用，</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逐步将符合条件的永久基本农田全部建成高标准农田，</w:t>
      </w:r>
      <w:r>
        <w:rPr>
          <w:rFonts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健全高标</w:t>
      </w:r>
      <w:r>
        <w:rPr>
          <w:rFonts w:hint="default"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准农田“投建运管”长效机制，支持引导国有企业、新型农业经</w:t>
      </w:r>
      <w:r>
        <w:rPr>
          <w:rFonts w:hint="default" w:ascii="仿宋_GB2312" w:eastAsia="仿宋_GB2312" w:cs="仿宋_GB2312"/>
          <w:color w:val="000000" w:themeColor="text1"/>
          <w:sz w:val="32"/>
          <w:szCs w:val="32"/>
          <w:highlight w:val="none"/>
          <w14:textFill>
            <w14:solidFill>
              <w14:schemeClr w14:val="tx1"/>
            </w14:solidFill>
          </w14:textFill>
        </w:rPr>
        <w:t>营主体、农村集体经济组织等参与建设管护。</w:t>
      </w:r>
      <w:r>
        <w:rPr>
          <w:rFonts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大力推进“以地适种、</w:t>
      </w:r>
      <w:r>
        <w:rPr>
          <w:rFonts w:hint="default" w:ascii="仿宋_GB2312" w:eastAsia="仿宋_GB2312" w:cs="仿宋_GB2312"/>
          <w:color w:val="000000" w:themeColor="text1"/>
          <w:sz w:val="31"/>
          <w:szCs w:val="31"/>
          <w:highlight w:val="none"/>
          <w14:textFill>
            <w14:solidFill>
              <w14:schemeClr w14:val="tx1"/>
            </w14:solidFill>
          </w14:textFill>
        </w:rPr>
        <w:t>以种适地</w:t>
      </w:r>
      <w:r>
        <w:rPr>
          <w:rFonts w:hint="eastAsia" w:ascii="仿宋_GB2312" w:eastAsia="仿宋_GB2312" w:cs="仿宋_GB2312"/>
          <w:color w:val="000000" w:themeColor="text1"/>
          <w:sz w:val="31"/>
          <w:szCs w:val="31"/>
          <w:highlight w:val="none"/>
          <w:lang w:eastAsia="zh-CN"/>
          <w14:textFill>
            <w14:solidFill>
              <w14:schemeClr w14:val="tx1"/>
            </w14:solidFill>
          </w14:textFill>
        </w:rPr>
        <w:t>”</w:t>
      </w:r>
      <w:r>
        <w:rPr>
          <w:rFonts w:hint="default" w:ascii="仿宋_GB2312" w:eastAsia="仿宋_GB2312" w:cs="仿宋_GB2312"/>
          <w:color w:val="000000" w:themeColor="text1"/>
          <w:sz w:val="31"/>
          <w:szCs w:val="31"/>
          <w:highlight w:val="none"/>
          <w14:textFill>
            <w14:solidFill>
              <w14:schemeClr w14:val="tx1"/>
            </w14:solidFill>
          </w14:textFill>
        </w:rPr>
        <w:t>，鼓励利用盐碱荒地发展饲草种植，利用沙荒地发展酿酒葡萄、中药材种植</w:t>
      </w:r>
      <w:r>
        <w:rPr>
          <w:rFonts w:hint="eastAsia" w:ascii="仿宋_GB2312" w:eastAsia="仿宋_GB2312" w:cs="仿宋_GB2312"/>
          <w:color w:val="000000" w:themeColor="text1"/>
          <w:sz w:val="31"/>
          <w:szCs w:val="31"/>
          <w:highlight w:val="none"/>
          <w:lang w:eastAsia="zh-CN"/>
          <w14:textFill>
            <w14:solidFill>
              <w14:schemeClr w14:val="tx1"/>
            </w14:solidFill>
          </w14:textFill>
        </w:rPr>
        <w:t>。</w:t>
      </w:r>
      <w:r>
        <w:rPr>
          <w:rFonts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深入开展</w:t>
      </w:r>
      <w:r>
        <w:rPr>
          <w:rFonts w:hint="default" w:ascii="仿宋_GB2312" w:eastAsia="仿宋_GB2312" w:cs="仿宋_GB2312"/>
          <w:color w:val="000000" w:themeColor="text1"/>
          <w:sz w:val="31"/>
          <w:szCs w:val="31"/>
          <w:highlight w:val="none"/>
          <w14:textFill>
            <w14:solidFill>
              <w14:schemeClr w14:val="tx1"/>
            </w14:solidFill>
          </w14:textFill>
        </w:rPr>
        <w:t>粮食节约行动，推广绿色储粮新技术，加强粮食资源综合利用，推进全链条节约减损。</w:t>
      </w:r>
    </w:p>
    <w:p>
      <w:pPr>
        <w:keepNext w:val="0"/>
        <w:keepLines w:val="0"/>
        <w:pageBreakBefore w:val="0"/>
        <w:widowControl/>
        <w:suppressLineNumbers w:val="0"/>
        <w:wordWrap/>
        <w:overflowPunct/>
        <w:topLinePunct w:val="0"/>
        <w:bidi w:val="0"/>
        <w:spacing w:line="560" w:lineRule="exact"/>
        <w:ind w:firstLine="642" w:firstLineChars="200"/>
        <w:jc w:val="both"/>
        <w:rPr>
          <w:color w:val="000000" w:themeColor="text1"/>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强化农业科技装备支撑。</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深入实施种业振兴行动，</w:t>
      </w:r>
      <w:r>
        <w:rPr>
          <w:rFonts w:hint="eastAsia" w:ascii="仿宋_GB2312" w:hAnsi="Calibri" w:eastAsia="仿宋_GB2312" w:cs="Times New Roman"/>
          <w:color w:val="000000" w:themeColor="text1"/>
          <w:sz w:val="32"/>
          <w:szCs w:val="32"/>
          <w:highlight w:val="none"/>
          <w14:textFill>
            <w14:solidFill>
              <w14:schemeClr w14:val="tx1"/>
            </w14:solidFill>
          </w14:textFill>
        </w:rPr>
        <w:t>加大种植业主导品种、主推技术和绿色技术模式推广应用，</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促</w:t>
      </w:r>
      <w:r>
        <w:rPr>
          <w:rFonts w:hint="eastAsia" w:ascii="仿宋_GB2312" w:hAnsi="Calibri" w:eastAsia="仿宋_GB2312" w:cs="Times New Roman"/>
          <w:color w:val="000000" w:themeColor="text1"/>
          <w:sz w:val="32"/>
          <w:szCs w:val="32"/>
          <w:highlight w:val="none"/>
          <w14:textFill>
            <w14:solidFill>
              <w14:schemeClr w14:val="tx1"/>
            </w14:solidFill>
          </w14:textFill>
        </w:rPr>
        <w:t>进良田良种良机良法</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集成增效</w:t>
      </w:r>
      <w:r>
        <w:rPr>
          <w:rFonts w:hint="eastAsia" w:ascii="仿宋_GB2312" w:hAnsi="Calibri" w:eastAsia="仿宋_GB2312" w:cs="Times New Roman"/>
          <w:color w:val="000000" w:themeColor="text1"/>
          <w:sz w:val="32"/>
          <w:szCs w:val="32"/>
          <w:highlight w:val="none"/>
          <w14:textFill>
            <w14:solidFill>
              <w14:schemeClr w14:val="tx1"/>
            </w14:solidFill>
          </w14:textFill>
        </w:rPr>
        <w:t>，稳定优质小麦、玉米等主粮种植面积</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创建主要粮食作物单产提升技术示范区，带动粮食增产增收。</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因地制宜发展农业新质生产力，</w:t>
      </w:r>
      <w:r>
        <w:rPr>
          <w:rFonts w:hint="eastAsia" w:ascii="仿宋_GB2312" w:hAnsi="Calibri" w:eastAsia="仿宋_GB2312" w:cs="Times New Roman"/>
          <w:color w:val="000000" w:themeColor="text1"/>
          <w:sz w:val="32"/>
          <w:szCs w:val="32"/>
          <w:highlight w:val="none"/>
          <w14:textFill>
            <w14:solidFill>
              <w14:schemeClr w14:val="tx1"/>
            </w14:solidFill>
          </w14:textFill>
        </w:rPr>
        <w:t>推动种子研发、瓜菜精准化种植、畜牧智能化养殖等领域产学研用深度合作，重点培育农业“火花技术”</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力争在核心种源智慧育种</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装备</w:t>
      </w:r>
      <w:r>
        <w:rPr>
          <w:rFonts w:hint="eastAsia" w:ascii="仿宋_GB2312" w:hAnsi="Calibri" w:eastAsia="仿宋_GB2312" w:cs="Times New Roman"/>
          <w:color w:val="000000" w:themeColor="text1"/>
          <w:sz w:val="32"/>
          <w:szCs w:val="32"/>
          <w:highlight w:val="none"/>
          <w14:textFill>
            <w14:solidFill>
              <w14:schemeClr w14:val="tx1"/>
            </w14:solidFill>
          </w14:textFill>
        </w:rPr>
        <w:t>、关键智能农机研发和农产品加工数字化</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装备</w:t>
      </w:r>
      <w:r>
        <w:rPr>
          <w:rFonts w:hint="eastAsia" w:ascii="仿宋_GB2312" w:hAnsi="Calibri" w:eastAsia="仿宋_GB2312" w:cs="Times New Roman"/>
          <w:color w:val="000000" w:themeColor="text1"/>
          <w:sz w:val="32"/>
          <w:szCs w:val="32"/>
          <w:highlight w:val="none"/>
          <w14:textFill>
            <w14:solidFill>
              <w14:schemeClr w14:val="tx1"/>
            </w14:solidFill>
          </w14:textFill>
        </w:rPr>
        <w:t>等领域取得突破。推动农机装备高质量发展，加大智能农机装备更新力度，</w:t>
      </w:r>
      <w:r>
        <w:rPr>
          <w:rFonts w:hint="eastAsia" w:ascii="仿宋_GB2312" w:hAnsi="Calibri" w:eastAsia="仿宋_GB2312" w:cs="Times New Roman"/>
          <w:color w:val="000000" w:themeColor="text1"/>
          <w:spacing w:val="-6"/>
          <w:sz w:val="32"/>
          <w:szCs w:val="32"/>
          <w:highlight w:val="none"/>
          <w14:textFill>
            <w14:solidFill>
              <w14:schemeClr w14:val="tx1"/>
            </w14:solidFill>
          </w14:textFill>
        </w:rPr>
        <w:t>扩大智能农机覆盖范围</w:t>
      </w:r>
      <w:r>
        <w:rPr>
          <w:rFonts w:hint="eastAsia" w:ascii="仿宋_GB2312" w:hAnsi="Calibri" w:eastAsia="仿宋_GB2312" w:cs="Times New Roman"/>
          <w:color w:val="000000" w:themeColor="text1"/>
          <w:spacing w:val="-6"/>
          <w:sz w:val="32"/>
          <w:szCs w:val="32"/>
          <w:highlight w:val="none"/>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560" w:lineRule="exact"/>
        <w:ind w:firstLine="642" w:firstLineChars="200"/>
        <w:jc w:val="both"/>
        <w:textAlignment w:val="baseline"/>
        <w:rPr>
          <w:rFonts w:hint="eastAsia" w:ascii="仿宋_GB2312" w:hAnsi="Calibri"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 w:eastAsia="zh-CN" w:bidi="ar-SA"/>
          <w14:textFill>
            <w14:solidFill>
              <w14:schemeClr w14:val="tx1"/>
            </w14:solidFill>
          </w14:textFill>
        </w:rPr>
        <w:t>深化农村产业融合发展。</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提升农产品加工业，</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优化农产品流通体系，统筹农产品产地、集散地、销地批发市场建设，</w:t>
      </w:r>
      <w:r>
        <w:rPr>
          <w:rFonts w:hint="eastAsia" w:ascii="仿宋_GB2312" w:hAnsi="仿宋_GB2312" w:eastAsia="仿宋_GB2312" w:cs="仿宋_GB2312"/>
          <w:color w:val="000000" w:themeColor="text1"/>
          <w:sz w:val="32"/>
          <w:szCs w:val="32"/>
          <w:highlight w:val="none"/>
          <w:lang w:eastAsia="zh-CN" w:bidi="ar"/>
          <w14:textFill>
            <w14:solidFill>
              <w14:schemeClr w14:val="tx1"/>
            </w14:solidFill>
          </w14:textFill>
        </w:rPr>
        <w:t>加快产地预冷、清洗加工、分拣包装、仓储保鲜、物流配送等设施配套</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，提高冷链物流服务效率和质量。积极发展直销配送、连锁经营、农超、农社、农企、农校等产销对接新型流通业态。</w:t>
      </w:r>
      <w:r>
        <w:rPr>
          <w:rFonts w:hint="eastAsia" w:ascii="仿宋_GB2312" w:hAnsi="Calibri" w:eastAsia="仿宋_GB2312" w:cs="Times New Roman"/>
          <w:color w:val="000000" w:themeColor="text1"/>
          <w:sz w:val="32"/>
          <w:szCs w:val="32"/>
          <w:highlight w:val="none"/>
          <w:lang w:val="en" w:eastAsia="zh-CN"/>
          <w14:textFill>
            <w14:solidFill>
              <w14:schemeClr w14:val="tx1"/>
            </w14:solidFill>
          </w14:textFill>
        </w:rPr>
        <w:t>强化农业品牌建设，</w:t>
      </w:r>
      <w:r>
        <w:rPr>
          <w:rFonts w:hint="eastAsia" w:ascii="仿宋_GB2312" w:hAnsi="Calibri" w:eastAsia="仿宋_GB2312" w:cs="Times New Roman"/>
          <w:color w:val="000000" w:themeColor="text1"/>
          <w:sz w:val="32"/>
          <w:szCs w:val="32"/>
          <w:highlight w:val="none"/>
          <w14:textFill>
            <w14:solidFill>
              <w14:schemeClr w14:val="tx1"/>
            </w14:solidFill>
          </w14:textFill>
        </w:rPr>
        <w:t>发挥“黄渠桥羊羔肉”</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“沙湖大鱼头”</w:t>
      </w:r>
      <w:r>
        <w:rPr>
          <w:rFonts w:hint="eastAsia" w:ascii="仿宋_GB2312" w:hAnsi="Calibri" w:eastAsia="仿宋_GB2312" w:cs="Times New Roman"/>
          <w:color w:val="000000" w:themeColor="text1"/>
          <w:sz w:val="32"/>
          <w:szCs w:val="32"/>
          <w:highlight w:val="none"/>
          <w14:textFill>
            <w14:solidFill>
              <w14:schemeClr w14:val="tx1"/>
            </w14:solidFill>
          </w14:textFill>
        </w:rPr>
        <w:t>国家地理标志产品优势，用好“珍硒石嘴山”区域公用品牌，加快培育“平罗种子”</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“平罗菟丝子”</w:t>
      </w:r>
      <w:r>
        <w:rPr>
          <w:rFonts w:hint="eastAsia" w:ascii="仿宋_GB2312" w:hAnsi="Calibri" w:eastAsia="仿宋_GB2312" w:cs="Times New Roman"/>
          <w:color w:val="000000" w:themeColor="text1"/>
          <w:sz w:val="32"/>
          <w:szCs w:val="32"/>
          <w:highlight w:val="none"/>
          <w14:textFill>
            <w14:solidFill>
              <w14:schemeClr w14:val="tx1"/>
            </w14:solidFill>
          </w14:textFill>
        </w:rPr>
        <w:t>区域公用品牌</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巩固提升“沙漠瓜菜”“五馫</w:t>
      </w:r>
      <w:r>
        <w:rPr>
          <w:rFonts w:hint="eastAsia" w:ascii="仿宋_GB2312" w:hAnsi="仿宋_GB2312" w:eastAsia="仿宋_GB2312" w:cs="仿宋_GB2312"/>
          <w:color w:val="000000" w:themeColor="text1"/>
          <w:sz w:val="32"/>
          <w:szCs w:val="32"/>
          <w:highlight w:val="none"/>
          <w14:textFill>
            <w14:solidFill>
              <w14:schemeClr w14:val="tx1"/>
            </w14:solidFill>
          </w14:textFill>
        </w:rPr>
        <w:t>金稻香</w:t>
      </w:r>
      <w:r>
        <w:rPr>
          <w:rFonts w:hint="eastAsia" w:ascii="仿宋_GB2312" w:hAnsi="Calibri" w:eastAsia="仿宋_GB2312" w:cs="Times New Roman"/>
          <w:color w:val="000000" w:themeColor="text1"/>
          <w:sz w:val="32"/>
          <w:szCs w:val="32"/>
          <w:highlight w:val="none"/>
          <w14:textFill>
            <w14:solidFill>
              <w14:schemeClr w14:val="tx1"/>
            </w14:solidFill>
          </w14:textFill>
        </w:rPr>
        <w:t>”等农产品品牌价值和地位，打造一批“土字号”“乡字号”特色产品品牌。</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升级乡村休闲农业，</w:t>
      </w:r>
      <w:r>
        <w:rPr>
          <w:rFonts w:hint="eastAsia" w:ascii="仿宋_GB2312" w:hAnsi="仿宋_GB2312" w:eastAsia="仿宋_GB2312" w:cs="仿宋_GB2312"/>
          <w:color w:val="000000" w:themeColor="text1"/>
          <w:sz w:val="32"/>
          <w:szCs w:val="32"/>
          <w:highlight w:val="none"/>
          <w:lang w:bidi="ar"/>
          <w14:textFill>
            <w14:solidFill>
              <w14:schemeClr w14:val="tx1"/>
            </w14:solidFill>
          </w14:textFill>
        </w:rPr>
        <w:t>整合农业资源、文化要素与旅游业态，</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大力发展农耕体验、果蔬采摘、休闲垂钓、旅居度假、非遗研学、科普教育等生态观光休闲产业，推动乡村休闲旅游提档升级。加强新型农业经营主体培育，推进现有新型经营主体提档升级，</w:t>
      </w:r>
      <w:r>
        <w:rPr>
          <w:rFonts w:hint="default" w:ascii="仿宋_GB2312" w:hAnsi="Calibri" w:eastAsia="仿宋_GB2312" w:cs="Times New Roman"/>
          <w:color w:val="000000" w:themeColor="text1"/>
          <w:sz w:val="32"/>
          <w:szCs w:val="32"/>
          <w:highlight w:val="none"/>
          <w:lang w:eastAsia="zh-CN"/>
          <w14:textFill>
            <w14:solidFill>
              <w14:schemeClr w14:val="tx1"/>
            </w14:solidFill>
          </w14:textFill>
        </w:rPr>
        <w:t>发展农业产业化联合体，推动扶持政策与带动农户增收挂钩。</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896"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十一</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农业</w:t>
            </w:r>
            <w:r>
              <w:rPr>
                <w:rFonts w:hint="eastAsia" w:ascii="Times New Roman" w:hAnsi="Times New Roman" w:cs="Times New Roman"/>
                <w:b/>
                <w:bCs/>
                <w:color w:val="000000" w:themeColor="text1"/>
                <w:sz w:val="28"/>
                <w:szCs w:val="28"/>
                <w:highlight w:val="none"/>
                <w14:textFill>
                  <w14:solidFill>
                    <w14:schemeClr w14:val="tx1"/>
                  </w14:solidFill>
                </w14:textFill>
              </w:rPr>
              <w:t>综合生产能力提升发展工程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896" w:type="dxa"/>
          </w:tcPr>
          <w:p>
            <w:pPr>
              <w:pStyle w:val="36"/>
              <w:spacing w:line="440" w:lineRule="exact"/>
              <w:ind w:firstLine="56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粮食综合生产能力提升</w:t>
            </w: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实施全域土地综合整治项目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高标准农田建设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盐碱地改良项目、高标准农田备耕项目、崇岗镇万亩富硒水稻产业园项目、土地规模化种植项目等。</w:t>
            </w:r>
          </w:p>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lang w:eastAsia="zh-CN"/>
                <w14:textFill>
                  <w14:solidFill>
                    <w14:schemeClr w14:val="tx1"/>
                  </w14:solidFill>
                </w14:textFill>
              </w:rPr>
              <w:t>一二</w:t>
            </w:r>
            <w:r>
              <w:rPr>
                <w:rFonts w:hint="eastAsia" w:ascii="Times New Roman" w:hAnsi="Times New Roman" w:cs="Times New Roman"/>
                <w:b/>
                <w:bCs/>
                <w:color w:val="000000" w:themeColor="text1"/>
                <w:sz w:val="28"/>
                <w:szCs w:val="28"/>
                <w:highlight w:val="none"/>
                <w14:textFill>
                  <w14:solidFill>
                    <w14:schemeClr w14:val="tx1"/>
                  </w14:solidFill>
                </w14:textFill>
              </w:rPr>
              <w:t>三产深度融合发展工程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蒸汽玉米压片建设项目、年产6万吨生物饲料建设项目、农副产品深加工及仓储项目、姚伏镇农产品加工仓储项目、城关镇瓜菜保鲜分拣冷链中心项目、平罗县供销社果蔬冷库建设项目、红崖子乡牛羊肉预制菜加工项目、冷凉蔬菜及尾菜脱水加工项目</w:t>
            </w:r>
            <w:r>
              <w:rPr>
                <w:rFonts w:hint="eastAsia" w:ascii="仿宋_GB2312" w:hAnsi="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头闸镇“五彩种博园”种养疗游融合项目</w:t>
            </w:r>
            <w:r>
              <w:rPr>
                <w:rFonts w:hint="eastAsia" w:ascii="仿宋_GB2312" w:hAnsi="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红崖子乡农业观光园建设项目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w:t>
            </w:r>
            <w:r>
              <w:rPr>
                <w:rFonts w:hint="eastAsia" w:ascii="仿宋_GB2312" w:hAnsi="仿宋_GB2312" w:cs="仿宋_GB2312"/>
                <w:color w:val="000000" w:themeColor="text1"/>
                <w:sz w:val="28"/>
                <w:szCs w:val="28"/>
                <w:highlight w:val="none"/>
                <w:lang w:eastAsia="zh-CN"/>
                <w14:textFill>
                  <w14:solidFill>
                    <w14:schemeClr w14:val="tx1"/>
                  </w14:solidFill>
                </w14:textFill>
              </w:rPr>
              <w:t>。</w:t>
            </w:r>
          </w:p>
        </w:tc>
      </w:tr>
    </w:tbl>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75" w:name="_Toc6967"/>
      <w:bookmarkStart w:id="76" w:name="_Toc1027734724"/>
      <w:r>
        <w:rPr>
          <w:rFonts w:hint="eastAsia"/>
          <w:color w:val="000000" w:themeColor="text1"/>
          <w:highlight w:val="none"/>
          <w:lang w:val="en-US" w:eastAsia="zh-CN"/>
          <w14:textFill>
            <w14:solidFill>
              <w14:schemeClr w14:val="tx1"/>
            </w14:solidFill>
          </w14:textFill>
        </w:rPr>
        <w:t xml:space="preserve">第二节  </w:t>
      </w:r>
      <w:bookmarkEnd w:id="75"/>
      <w:r>
        <w:rPr>
          <w:rFonts w:hint="eastAsia"/>
          <w:color w:val="000000" w:themeColor="text1"/>
          <w:highlight w:val="none"/>
          <w:lang w:val="en-US" w:eastAsia="zh-CN"/>
          <w14:textFill>
            <w14:solidFill>
              <w14:schemeClr w14:val="tx1"/>
            </w14:solidFill>
          </w14:textFill>
        </w:rPr>
        <w:t>建设宜居宜业和美乡村</w:t>
      </w:r>
      <w:bookmarkEnd w:id="76"/>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宋体" w:eastAsia="仿宋_GB2312" w:cs="楷体_GB2312"/>
          <w:b/>
          <w:bCs/>
          <w:color w:val="000000" w:themeColor="text1"/>
          <w:sz w:val="32"/>
          <w:szCs w:val="32"/>
          <w:highlight w:val="none"/>
          <w:lang w:eastAsia="zh-CN"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合理优化镇村规划布局。</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分类推进村庄规划建设</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因地制宜推进集聚提升、城郊融合、</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特色保护、</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搬迁撤并</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四类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村庄规划建设。集聚提升类村庄合理确定村庄发展规模，科学划定村庄建设用地边界，强化主导产业支撑，增强村庄集聚和辐射能力。城郊融合类村庄</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强化</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城乡产业融合发展、公共服务和基础设施共享互通。</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特色保护类村庄重点改善基础设施和公共环境。</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搬迁撤并类村庄着重解决好搬迁近远期衔接问题，在实施搬迁之前以环境保护、生态保育为目标，</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对</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撤并后的村庄因地制宜复垦或还绿</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，增加乡村生产生态空间。</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完善提升乡村建设水平。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学习运用“千万工程”经验，分类有序、片区化推进乡村振兴，打造平罗“未来乡村”。深入实施乡村建设行动，建立乡村建设项目库，实施村庄小型公益性基础设施提升工程，开展村庄微改造、小改进、精提升。加快补齐农村现代生活条件短板，推进农村基础设施提档升级，扎实开展农村电网巩固提升工程，加强分布式可再生能源开发利用，加快公共充电基础设施建设，实施新一轮农村公路提升行动，加快断头路、农村公路危桥改造和安全生命防护工程建设</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。持续开展农村危房改造和农房抗震改造，</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提升农房设计建造水平，创新推进村庄民居改造。</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宋体" w:eastAsia="仿宋_GB2312" w:cs="Times New Roman"/>
          <w:color w:val="000000" w:themeColor="text1"/>
          <w:sz w:val="32"/>
          <w:szCs w:val="32"/>
          <w:highlight w:val="none"/>
          <w:lang w:val="en-US" w:eastAsia="zh-CN"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持续改善农村人居环境。</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实施农村人居环境整治提升行动，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因地制宜推进生活污水、垃圾治理和农村改厕，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加强农村生活垃圾规范化处理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合理确定改厕模式，</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加强污水处理设施建设管护及农村环卫保洁市场化运营管理，</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推动生活污水治理与粪污处理设施有效衔接，对</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具备条件的乡村</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实施</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厕所与生活污水处理设施同步建设、一</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体</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管护</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，鼓励联户联村处理。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深入推进</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乡村</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绿化美化亮化和</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村庄清洁</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，重点推进和美乡村建设，</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实现村庄公共空间及庭院房屋、村庄周边干净整洁，有效改善农村卫生状况，</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创造乡村优质生活空间。</w:t>
      </w:r>
    </w:p>
    <w:tbl>
      <w:tblPr>
        <w:tblStyle w:val="38"/>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8" w:type="dxa"/>
            <w:tcBorders>
              <w:top w:val="single" w:color="auto" w:sz="4" w:space="0"/>
              <w:left w:val="single" w:color="auto" w:sz="4" w:space="0"/>
              <w:bottom w:val="single" w:color="auto" w:sz="4" w:space="0"/>
              <w:right w:val="single" w:color="auto" w:sz="4" w:space="0"/>
            </w:tcBorders>
            <w:vAlign w:val="center"/>
          </w:tcPr>
          <w:p>
            <w:pPr>
              <w:pStyle w:val="36"/>
              <w:spacing w:line="440" w:lineRule="exact"/>
              <w:ind w:firstLine="0" w:firstLineChars="0"/>
              <w:jc w:val="center"/>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十二</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塞上江南和美乡村建设工程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562" w:firstLineChars="200"/>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乡村基础设施项目：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农村公路县乡道安全生命防护工程、通讯管道建设项目、S303省道连接团庄村道路硬化项目、农村道路改造提升及农村危桥改造项目、无集中供热区域清洁取暖项目、姚伏镇和陶乐镇中心镇续建项目、红崖子乡电力系统提升改造建设项目等。</w:t>
            </w:r>
          </w:p>
          <w:p>
            <w:pPr>
              <w:spacing w:line="440" w:lineRule="exact"/>
              <w:ind w:firstLine="562" w:firstLineChars="2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人居环境改善项目：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乡镇</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生活污水管网提升改造建设项目、排水沟沟道治理及环境优化提升建设项目、</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农</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村人居环境整治建设项目</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、和美乡村建设项目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等。</w:t>
            </w:r>
          </w:p>
        </w:tc>
      </w:tr>
    </w:tbl>
    <w:p>
      <w:pPr>
        <w:pStyle w:val="2"/>
        <w:keepNext w:val="0"/>
        <w:widowControl/>
        <w:spacing w:line="576" w:lineRule="exact"/>
        <w:jc w:val="center"/>
        <w:rPr>
          <w:rFonts w:cs="黑体"/>
          <w:color w:val="000000" w:themeColor="text1"/>
          <w:highlight w:val="none"/>
          <w14:textFill>
            <w14:solidFill>
              <w14:schemeClr w14:val="tx1"/>
            </w14:solidFill>
          </w14:textFill>
        </w:rPr>
      </w:pPr>
      <w:bookmarkStart w:id="77" w:name="_Toc450024812"/>
      <w:bookmarkStart w:id="78" w:name="_Toc30645"/>
      <w:r>
        <w:rPr>
          <w:rFonts w:hint="eastAsia" w:cs="黑体"/>
          <w:color w:val="000000" w:themeColor="text1"/>
          <w:highlight w:val="none"/>
          <w14:textFill>
            <w14:solidFill>
              <w14:schemeClr w14:val="tx1"/>
            </w14:solidFill>
          </w14:textFill>
        </w:rPr>
        <w:t>第</w:t>
      </w:r>
      <w:r>
        <w:rPr>
          <w:rFonts w:hint="eastAsia" w:cs="黑体"/>
          <w:color w:val="000000" w:themeColor="text1"/>
          <w:highlight w:val="none"/>
          <w:lang w:eastAsia="zh-CN"/>
          <w14:textFill>
            <w14:solidFill>
              <w14:schemeClr w14:val="tx1"/>
            </w14:solidFill>
          </w14:textFill>
        </w:rPr>
        <w:t>三</w:t>
      </w:r>
      <w:r>
        <w:rPr>
          <w:rFonts w:hint="eastAsia" w:cs="黑体"/>
          <w:color w:val="000000" w:themeColor="text1"/>
          <w:highlight w:val="none"/>
          <w14:textFill>
            <w14:solidFill>
              <w14:schemeClr w14:val="tx1"/>
            </w14:solidFill>
          </w14:textFill>
        </w:rPr>
        <w:t>节</w:t>
      </w:r>
      <w:r>
        <w:rPr>
          <w:rFonts w:cs="黑体"/>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提高强农惠农富农政策效能</w:t>
      </w:r>
      <w:bookmarkEnd w:id="77"/>
      <w:bookmarkEnd w:id="78"/>
    </w:p>
    <w:p>
      <w:pPr>
        <w:keepNext w:val="0"/>
        <w:keepLines w:val="0"/>
        <w:pageBreakBefore w:val="0"/>
        <w:widowControl/>
        <w:suppressLineNumbers w:val="0"/>
        <w:kinsoku/>
        <w:wordWrap/>
        <w:overflowPunct/>
        <w:topLinePunct w:val="0"/>
        <w:autoSpaceDE/>
        <w:autoSpaceDN/>
        <w:bidi w:val="0"/>
        <w:adjustRightInd/>
        <w:snapToGrid/>
        <w:spacing w:line="576" w:lineRule="exact"/>
        <w:ind w:firstLine="642" w:firstLineChars="200"/>
        <w:jc w:val="both"/>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完善强农惠农富农支持政策。</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不断增强乡村振兴投入力度，用好产粮大县奖励资金、粮食风险基金等相关涉粮资金，健全财政优先保障、金融重点倾斜、社会积极参与的多元投入格局。优先保障乡村振兴资金投放，重点向高标准农田建设、农作物病虫害防控、农事服务中心搭建等领域倾斜。落实粮食承储主体税收优惠政策，</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加强粮食购销和储备管理，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强化价格、补贴、保险等政策支持和协同，保护和调动农民务农种粮积极性。</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实行农机购置与应用补贴优机优补，强化先进适用机具推广应用。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鼓励金融机构针对性推出农业信贷产品，对新型经营主体、种粮大户给予信贷额度倾斜与利率优惠，助力农场升级、农机具购置等智慧农业项目推进。引导社会力量深度参与，鼓励企业、合作社参与粮食全流程托管服务，借助“文旅+农业”等模式吸引资本投入观光农业、农产品初加工等领域，壮大乡村产业投入主体。</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default"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积极发展新型农村集体经济。</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按照“政府引导、集体牵头、市场运作、农户参与”方式，加强农村集体资产监督管理，支持发展乡村特色富民产业，探索村集体经济公司化运营机制，</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激活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乡村闲置资产</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潜能</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。积极探索服务创收撬动、存量资金滚动等村级集体经济多元化发展模式，拓宽集体经济发展路子。积极引导新型经营主体与龙头企业、社会化服务组织建立利益联结机制，</w:t>
      </w:r>
      <w:r>
        <w:rPr>
          <w:rFonts w:hint="default" w:ascii="仿宋_GB2312" w:hAnsi="宋体" w:eastAsia="仿宋_GB2312" w:cs="Times New Roman"/>
          <w:color w:val="000000" w:themeColor="text1"/>
          <w:sz w:val="32"/>
          <w:szCs w:val="32"/>
          <w:highlight w:val="none"/>
          <w:lang w:bidi="ar"/>
          <w14:textFill>
            <w14:solidFill>
              <w14:schemeClr w14:val="tx1"/>
            </w14:solidFill>
          </w14:textFill>
        </w:rPr>
        <w:t>创新订单生产、股份合作、二次返利、代工代养、就业创业等联结模式，</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进一步健全“多元主体参与、多模式并行、多渠道增收”的联农带农利益联结机制</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default" w:ascii="仿宋_GB2312" w:hAnsi="宋体" w:eastAsia="仿宋_GB2312" w:cs="Times New Roman"/>
          <w:color w:val="000000" w:themeColor="text1"/>
          <w:sz w:val="32"/>
          <w:szCs w:val="32"/>
          <w:highlight w:val="none"/>
          <w:lang w:bidi="ar"/>
          <w14:textFill>
            <w14:solidFill>
              <w14:schemeClr w14:val="tx1"/>
            </w14:solidFill>
          </w14:textFill>
        </w:rPr>
        <w:t>带动群众高质量充分就业、稳定可持续增收。</w:t>
      </w:r>
      <w:r>
        <w:rPr>
          <w:rFonts w:hint="eastAsia" w:ascii="仿宋_GB2312" w:hAnsi="Calibri" w:eastAsia="仿宋_GB2312" w:cs="Times New Roman"/>
          <w:color w:val="000000" w:themeColor="text1"/>
          <w:sz w:val="32"/>
          <w:szCs w:val="32"/>
          <w:highlight w:val="none"/>
          <w14:textFill>
            <w14:solidFill>
              <w14:schemeClr w14:val="tx1"/>
            </w14:solidFill>
          </w14:textFill>
        </w:rPr>
        <w:t>深化供销合作社综合改革</w:t>
      </w:r>
      <w:r>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Calibri" w:eastAsia="仿宋_GB2312" w:cs="Times New Roman"/>
          <w:color w:val="000000" w:themeColor="text1"/>
          <w:sz w:val="32"/>
          <w:szCs w:val="32"/>
          <w:highlight w:val="none"/>
          <w14:textFill>
            <w14:solidFill>
              <w14:schemeClr w14:val="tx1"/>
            </w14:solidFill>
          </w14:textFill>
        </w:rPr>
        <w:t>构建县乡村三级惠农服务体系，开展土地托管、农资供应等农业社会化服务。</w:t>
      </w:r>
    </w:p>
    <w:p>
      <w:pPr>
        <w:numPr>
          <w:ilvl w:val="0"/>
          <w:numId w:val="0"/>
        </w:numPr>
        <w:spacing w:line="576" w:lineRule="exact"/>
        <w:ind w:firstLine="642" w:firstLineChars="200"/>
        <w:jc w:val="both"/>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统筹推进常态化防止返贫致贫。</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持续巩固拓展脱贫攻坚成果，</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持续保持帮扶政策接续稳定，严格落实防止返贫致贫动态监测和帮扶机制，</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延续</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早发现、早干预、早帮扶”闭环工作体系。加强农村低收入人口动态监测，精准开展多渠道常态化风险排查，创新开发式帮扶新模式，针对不同风险类型制定“一户一策”帮扶方案。接续推动移民搬迁集中安置区发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统筹运用产业帮扶、就业帮扶、公益性岗位安置、临时救助、医疗保障倾斜、教育资助等措施，优先通过发展产业、促进就业提升家庭内生发展能力，确保脱贫人口、低收入人口持续稳定增收，牢牢守住不发生规模性返贫致贫底线。</w:t>
      </w:r>
    </w:p>
    <w:p>
      <w:pPr>
        <w:pStyle w:val="27"/>
        <w:ind w:left="0" w:leftChars="0" w:firstLine="0" w:firstLineChars="0"/>
        <w:rPr>
          <w:rFonts w:hint="eastAsia" w:ascii="仿宋_GB2312" w:hAnsi="宋体" w:eastAsia="仿宋_GB2312" w:cs="Times New Roman"/>
          <w:color w:val="000000" w:themeColor="text1"/>
          <w:sz w:val="32"/>
          <w:szCs w:val="32"/>
          <w:highlight w:val="none"/>
          <w:lang w:bidi="ar"/>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widowControl/>
        <w:spacing w:before="312" w:beforeLines="100" w:after="156" w:afterLines="50" w:line="576" w:lineRule="exact"/>
        <w:ind w:left="210"/>
        <w:jc w:val="center"/>
        <w:rPr>
          <w:rFonts w:hint="eastAsia" w:ascii="黑体" w:hAnsi="宋体" w:eastAsia="黑体" w:cs="黑体"/>
          <w:color w:val="000000" w:themeColor="text1"/>
          <w:sz w:val="36"/>
          <w:szCs w:val="36"/>
          <w:highlight w:val="none"/>
          <w14:textFill>
            <w14:solidFill>
              <w14:schemeClr w14:val="tx1"/>
            </w14:solidFill>
          </w14:textFill>
        </w:rPr>
      </w:pPr>
      <w:bookmarkStart w:id="79" w:name="_Toc1626274111"/>
      <w:r>
        <w:rPr>
          <w:rFonts w:hint="eastAsia" w:ascii="黑体" w:hAnsi="宋体" w:eastAsia="黑体" w:cs="黑体"/>
          <w:color w:val="000000" w:themeColor="text1"/>
          <w:sz w:val="36"/>
          <w:szCs w:val="36"/>
          <w:highlight w:val="none"/>
          <w14:textFill>
            <w14:solidFill>
              <w14:schemeClr w14:val="tx1"/>
            </w14:solidFill>
          </w14:textFill>
        </w:rPr>
        <w:t>第</w:t>
      </w:r>
      <w:r>
        <w:rPr>
          <w:rFonts w:hint="eastAsia" w:ascii="黑体" w:hAnsi="宋体" w:eastAsia="黑体" w:cs="黑体"/>
          <w:color w:val="000000" w:themeColor="text1"/>
          <w:sz w:val="36"/>
          <w:szCs w:val="36"/>
          <w:highlight w:val="none"/>
          <w:lang w:eastAsia="zh-CN"/>
          <w14:textFill>
            <w14:solidFill>
              <w14:schemeClr w14:val="tx1"/>
            </w14:solidFill>
          </w14:textFill>
        </w:rPr>
        <w:t>九</w:t>
      </w:r>
      <w:r>
        <w:rPr>
          <w:rFonts w:hint="eastAsia" w:ascii="黑体" w:hAnsi="宋体" w:eastAsia="黑体" w:cs="黑体"/>
          <w:color w:val="000000" w:themeColor="text1"/>
          <w:sz w:val="36"/>
          <w:szCs w:val="36"/>
          <w:highlight w:val="none"/>
          <w14:textFill>
            <w14:solidFill>
              <w14:schemeClr w14:val="tx1"/>
            </w14:solidFill>
          </w14:textFill>
        </w:rPr>
        <w:t>章  统筹城乡区域均衡发展，构建以“两化一振兴”为基准的城乡空间新体系</w:t>
      </w:r>
      <w:bookmarkEnd w:id="79"/>
    </w:p>
    <w:bookmarkEnd w:id="66"/>
    <w:p>
      <w:pPr>
        <w:widowControl/>
        <w:spacing w:line="576" w:lineRule="exact"/>
        <w:ind w:firstLine="640" w:firstLineChars="200"/>
        <w:jc w:val="left"/>
        <w:rPr>
          <w:rFonts w:hint="eastAsia" w:ascii="Calibri" w:hAnsi="Calibri" w:eastAsia="仿宋_GB2312" w:cs="Times New Roman"/>
          <w:color w:val="000000" w:themeColor="text1"/>
          <w:szCs w:val="21"/>
          <w:highlight w:val="none"/>
          <w:lang w:val="en-US" w:eastAsia="zh-CN"/>
          <w14:textFill>
            <w14:solidFill>
              <w14:schemeClr w14:val="tx1"/>
            </w14:solidFill>
          </w14:textFill>
        </w:rPr>
      </w:pPr>
      <w:bookmarkStart w:id="80" w:name="_Toc4881"/>
      <w:bookmarkStart w:id="81" w:name="_Toc211009079"/>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统筹</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新型工业化</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新型城镇化</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和</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乡村全面振兴</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，围绕“规划、兴业、夯基、富民、赋能、治理”精准发力、整体推进，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完善城乡融合发展体制机制，全面提</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升</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城乡规划、建设、治理水平，实现城乡产业发展、基础设施、公共服务一体化，推进城乡融合</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、协调共生、</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共享共富。</w:t>
      </w:r>
    </w:p>
    <w:p>
      <w:pPr>
        <w:pStyle w:val="2"/>
        <w:keepNext w:val="0"/>
        <w:widowControl/>
        <w:spacing w:line="576" w:lineRule="exact"/>
        <w:jc w:val="center"/>
        <w:rPr>
          <w:color w:val="000000" w:themeColor="text1"/>
          <w:highlight w:val="none"/>
          <w14:textFill>
            <w14:solidFill>
              <w14:schemeClr w14:val="tx1"/>
            </w14:solidFill>
          </w14:textFill>
        </w:rPr>
      </w:pPr>
      <w:bookmarkStart w:id="82" w:name="_Toc1953040192"/>
      <w:r>
        <w:rPr>
          <w:rFonts w:hint="eastAsia" w:cs="黑体"/>
          <w:color w:val="000000" w:themeColor="text1"/>
          <w:highlight w:val="none"/>
          <w14:textFill>
            <w14:solidFill>
              <w14:schemeClr w14:val="tx1"/>
            </w14:solidFill>
          </w14:textFill>
        </w:rPr>
        <w:t>第一节</w:t>
      </w:r>
      <w:r>
        <w:rPr>
          <w:color w:val="000000" w:themeColor="text1"/>
          <w:highlight w:val="none"/>
          <w14:textFill>
            <w14:solidFill>
              <w14:schemeClr w14:val="tx1"/>
            </w14:solidFill>
          </w14:textFill>
        </w:rPr>
        <w:t xml:space="preserve">  </w:t>
      </w:r>
      <w:r>
        <w:rPr>
          <w:rFonts w:hint="eastAsia" w:cs="黑体"/>
          <w:color w:val="000000" w:themeColor="text1"/>
          <w:highlight w:val="none"/>
          <w14:textFill>
            <w14:solidFill>
              <w14:schemeClr w14:val="tx1"/>
            </w14:solidFill>
          </w14:textFill>
        </w:rPr>
        <w:t>持续优化城乡空间格局</w:t>
      </w:r>
      <w:bookmarkEnd w:id="80"/>
      <w:bookmarkEnd w:id="82"/>
    </w:p>
    <w:p>
      <w:pPr>
        <w:widowControl/>
        <w:spacing w:line="576" w:lineRule="exact"/>
        <w:ind w:firstLine="642" w:firstLineChars="200"/>
        <w:jc w:val="both"/>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持续完善国土空间规划体系。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坚持尊重自然本底、严守生态安全与粮食安全底线基本原则，按照“一带两屏、一核两极、两区联动”空间格局，落实优化耕地和永久基本农田、生态保护红线、城镇开发边界等控制线，优化配置农业、生态、城镇空间及公共资源，促进</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城乡建设和</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山水林田湖草沙生态空间格局不断完善健康。建立和完善“专项规划</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片区规划</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项目实施方案”规划实施体系，统筹推进城市更新与低效用地盘活，促进存量建设用地再开发，探索地下空间利用和工业用地复合开发。保障乡村振兴用地，优化农村土地资源配置，规范宅基地管理。</w:t>
      </w:r>
    </w:p>
    <w:p>
      <w:pPr>
        <w:keepNext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优化城乡发展空间布局。</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提升新型城镇化发展水平，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按照</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“紧凑融合”要求联动城乡一体化发展，</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遵循</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聚焦县城、做特小镇、做美乡村总体思路，</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划定“城区</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—产业园区—农业片区</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”空间过渡带，在工业园区配套基础设施、承接特色产业，</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推动产城融合与职住平衡，减少通勤时间，激发园区活力；</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联动重点镇布局“县城</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+中心镇</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”产业联动轴，</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构建“中心城区、乡镇、村”</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三级</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城镇体系，</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以陶乐镇、姚伏镇、黄渠桥镇、崇岗镇等重点乡镇为枢纽，以中心村为节点，</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推动小城镇差异化、特色化发展，带动各乡村均衡发展，打造高品质村镇生活圈。</w:t>
      </w:r>
    </w:p>
    <w:p>
      <w:pPr>
        <w:pStyle w:val="2"/>
        <w:keepNext w:val="0"/>
        <w:pageBreakBefore w:val="0"/>
        <w:widowControl/>
        <w:kinsoku/>
        <w:wordWrap/>
        <w:overflowPunct/>
        <w:topLinePunct w:val="0"/>
        <w:autoSpaceDE/>
        <w:autoSpaceDN/>
        <w:bidi w:val="0"/>
        <w:adjustRightInd/>
        <w:snapToGrid/>
        <w:spacing w:line="560" w:lineRule="exact"/>
        <w:jc w:val="center"/>
        <w:textAlignment w:val="auto"/>
        <w:rPr>
          <w:color w:val="000000" w:themeColor="text1"/>
          <w:highlight w:val="none"/>
          <w14:textFill>
            <w14:solidFill>
              <w14:schemeClr w14:val="tx1"/>
            </w14:solidFill>
          </w14:textFill>
        </w:rPr>
      </w:pPr>
      <w:bookmarkStart w:id="83" w:name="_Toc23942"/>
      <w:bookmarkStart w:id="84" w:name="_Toc384489564"/>
      <w:r>
        <w:rPr>
          <w:rFonts w:hint="eastAsia" w:cs="黑体"/>
          <w:color w:val="000000" w:themeColor="text1"/>
          <w:highlight w:val="none"/>
          <w14:textFill>
            <w14:solidFill>
              <w14:schemeClr w14:val="tx1"/>
            </w14:solidFill>
          </w14:textFill>
        </w:rPr>
        <w:t>第二节</w:t>
      </w:r>
      <w:r>
        <w:rPr>
          <w:color w:val="000000" w:themeColor="text1"/>
          <w:highlight w:val="none"/>
          <w14:textFill>
            <w14:solidFill>
              <w14:schemeClr w14:val="tx1"/>
            </w14:solidFill>
          </w14:textFill>
        </w:rPr>
        <w:t xml:space="preserve">  </w:t>
      </w:r>
      <w:bookmarkEnd w:id="83"/>
      <w:r>
        <w:rPr>
          <w:rFonts w:hint="eastAsia" w:cs="黑体"/>
          <w:color w:val="000000" w:themeColor="text1"/>
          <w:highlight w:val="none"/>
          <w14:textFill>
            <w14:solidFill>
              <w14:schemeClr w14:val="tx1"/>
            </w14:solidFill>
          </w14:textFill>
        </w:rPr>
        <w:t>深入推进以人为本的新型城镇化</w:t>
      </w:r>
      <w:bookmarkEnd w:id="84"/>
    </w:p>
    <w:p>
      <w:pPr>
        <w:keepNext w:val="0"/>
        <w:pageBreakBefore w:val="0"/>
        <w:kinsoku/>
        <w:wordWrap/>
        <w:overflowPunct/>
        <w:topLinePunct w:val="0"/>
        <w:autoSpaceDE/>
        <w:autoSpaceDN/>
        <w:bidi w:val="0"/>
        <w:adjustRightInd/>
        <w:snapToGrid/>
        <w:spacing w:line="560" w:lineRule="exact"/>
        <w:ind w:firstLine="642" w:firstLineChars="200"/>
        <w:textAlignment w:val="auto"/>
        <w:rPr>
          <w:rFonts w:cs="Times New Roman"/>
          <w:color w:val="000000" w:themeColor="text1"/>
          <w:kern w:val="0"/>
          <w:sz w:val="24"/>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着力推动城乡深度融合。</w:t>
      </w:r>
      <w:r>
        <w:rPr>
          <w:rFonts w:hint="default" w:ascii="仿宋_GB2312" w:hAnsi="宋体" w:eastAsia="仿宋_GB2312" w:cs="Times New Roman"/>
          <w:bCs/>
          <w:color w:val="000000" w:themeColor="text1"/>
          <w:sz w:val="32"/>
          <w:szCs w:val="32"/>
          <w:highlight w:val="none"/>
          <w:lang w:val="en" w:eastAsia="zh-CN" w:bidi="ar"/>
          <w14:textFill>
            <w14:solidFill>
              <w14:schemeClr w14:val="tx1"/>
            </w14:solidFill>
          </w14:textFill>
        </w:rPr>
        <w:t>科学</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有序推进农业转移人口市民化，严格落实“全放开、零门槛”城镇落户政策，</w:t>
      </w:r>
      <w:r>
        <w:rPr>
          <w:rFonts w:hint="eastAsia" w:ascii="仿宋_GB2312" w:hAnsi="宋体" w:eastAsia="仿宋_GB2312" w:cs="Times New Roman"/>
          <w:bCs/>
          <w:color w:val="000000" w:themeColor="text1"/>
          <w:sz w:val="32"/>
          <w:szCs w:val="32"/>
          <w:highlight w:val="none"/>
          <w:lang w:eastAsia="zh-CN" w:bidi="ar"/>
          <w14:textFill>
            <w14:solidFill>
              <w14:schemeClr w14:val="tx1"/>
            </w14:solidFill>
          </w14:textFill>
        </w:rPr>
        <w:t>推动落户</w:t>
      </w:r>
      <w:r>
        <w:rPr>
          <w:rFonts w:hint="eastAsia" w:ascii="仿宋_GB2312" w:hAnsi="宋体" w:eastAsia="仿宋_GB2312" w:cs="Times New Roman"/>
          <w:bCs/>
          <w:color w:val="000000" w:themeColor="text1"/>
          <w:sz w:val="32"/>
          <w:szCs w:val="32"/>
          <w:highlight w:val="none"/>
          <w:lang w:val="en-US" w:eastAsia="zh-CN" w:bidi="ar"/>
          <w14:textFill>
            <w14:solidFill>
              <w14:schemeClr w14:val="tx1"/>
            </w14:solidFill>
          </w14:textFill>
        </w:rPr>
        <w:t>一站式联通办，放宽随迁落户范围至所有近亲属，坚决破除各类隐形落户门槛，</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持续提升城镇化率。</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保障进城落户农民合法土地权益，依法维护进城落户农民土地承包权、宅基地使用权、集体收益分配权。一体推进城镇和乡村规划、建设和治理，强化城乡基础设施统一规划、统一建设、统一管护，持续深化城乡环境综合整治，推动城镇基础设施和公共服务向乡村延伸覆盖，促进县乡村功能衔接互补。</w:t>
      </w:r>
    </w:p>
    <w:p>
      <w:pPr>
        <w:keepNext w:val="0"/>
        <w:pageBreakBefore w:val="0"/>
        <w:widowControl/>
        <w:kinsoku/>
        <w:wordWrap/>
        <w:overflowPunct/>
        <w:topLinePunct w:val="0"/>
        <w:autoSpaceDE/>
        <w:autoSpaceDN/>
        <w:bidi w:val="0"/>
        <w:adjustRightInd/>
        <w:snapToGrid/>
        <w:spacing w:line="560" w:lineRule="exact"/>
        <w:ind w:firstLine="642" w:firstLineChars="200"/>
        <w:textAlignment w:val="auto"/>
        <w:rPr>
          <w:rFonts w:cs="Times New Roman"/>
          <w:b/>
          <w:bCs/>
          <w:color w:val="000000" w:themeColor="text1"/>
          <w:kern w:val="0"/>
          <w:sz w:val="24"/>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eastAsia="zh-CN" w:bidi="ar"/>
          <w14:textFill>
            <w14:solidFill>
              <w14:schemeClr w14:val="tx1"/>
            </w14:solidFill>
          </w14:textFill>
        </w:rPr>
        <w:t>提升城市品质形象。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深化城市建设、运营、治理体制改革。</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保护</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好县城自然、建设格局和</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传承历史文化，加强城市设计，对钟鼓楼、古渠、玉皇阁等历史遗存实施重点保护</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和</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原貌修缮，加强周边建筑风貌管控，</w:t>
      </w:r>
      <w:r>
        <w:rPr>
          <w:rFonts w:hint="eastAsia" w:ascii="Times New Roman" w:hAnsi="Times New Roman" w:eastAsia="仿宋_GB2312" w:cs="仿宋_GB2312"/>
          <w:b w:val="0"/>
          <w:bCs w:val="0"/>
          <w:color w:val="000000" w:themeColor="text1"/>
          <w:spacing w:val="0"/>
          <w:w w:val="100"/>
          <w:kern w:val="2"/>
          <w:sz w:val="32"/>
          <w:szCs w:val="32"/>
          <w:highlight w:val="none"/>
          <w:u w:val="none" w:color="auto"/>
          <w:lang w:val="en-US" w:eastAsia="zh-CN" w:bidi="ar"/>
          <w14:textFill>
            <w14:solidFill>
              <w14:schemeClr w14:val="tx1"/>
            </w14:solidFill>
          </w14:textFill>
        </w:rPr>
        <w:t>全面推动古城风貌提升改造</w:t>
      </w:r>
      <w:r>
        <w:rPr>
          <w:rFonts w:hint="eastAsia" w:ascii="仿宋_GB2312" w:hAnsi="仿宋_GB2312" w:eastAsia="仿宋_GB2312" w:cs="仿宋_GB2312"/>
          <w:color w:val="000000" w:themeColor="text1"/>
          <w:spacing w:val="0"/>
          <w:w w:val="100"/>
          <w:sz w:val="32"/>
          <w:szCs w:val="32"/>
          <w:highlight w:val="none"/>
          <w14:textFill>
            <w14:solidFill>
              <w14:schemeClr w14:val="tx1"/>
            </w14:solidFill>
          </w14:textFill>
        </w:rPr>
        <w:t>。</w:t>
      </w:r>
      <w:r>
        <w:rPr>
          <w:rFonts w:hint="eastAsia" w:ascii="仿宋_GB2312" w:hAnsi="仿宋_GB2312" w:eastAsia="仿宋_GB2312" w:cs="仿宋_GB2312"/>
          <w:color w:val="000000" w:themeColor="text1"/>
          <w:spacing w:val="0"/>
          <w:w w:val="100"/>
          <w:sz w:val="32"/>
          <w:szCs w:val="32"/>
          <w:highlight w:val="none"/>
          <w:lang w:eastAsia="zh-CN"/>
          <w14:textFill>
            <w14:solidFill>
              <w14:schemeClr w14:val="tx1"/>
            </w14:solidFill>
          </w14:textFill>
        </w:rPr>
        <w:t>统筹生态廊道、城市绿道、景观廊道一体布局，推动小微公园、口袋公园、露营公园等建设，</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打造特色街角空间，满足居民日常体育健身、交流休憩需求，</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持续推进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公园绿地、文化广场、休闲游憩、友好空间等建设</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，优化城市功能，</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塑造精致化城市休闲空间</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宋体" w:eastAsia="楷体_GB2312" w:cs="Times New Roman"/>
          <w:b/>
          <w:bCs/>
          <w:color w:val="000000" w:themeColor="text1"/>
          <w:sz w:val="32"/>
          <w:szCs w:val="32"/>
          <w:highlight w:val="none"/>
          <w:lang w:bidi="ar"/>
          <w14:textFill>
            <w14:solidFill>
              <w14:schemeClr w14:val="tx1"/>
            </w14:solidFill>
          </w14:textFill>
        </w:rPr>
        <w:t>有序推进城市更新。</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推动城市内涵式发展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一体化推进城市体检和城市更新，</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加力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危房、老旧小区、城中村改造</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，重点推进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街区品质提升、基础设施强化和城市治理增效，加强县城基础设施建设改造，</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统筹地下管网更新改造、“平急两用”公共基础设施建设，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建好城市生命线系统。</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完善辖区内道路交通网络，</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整治提升</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背街小巷和断头路改造，畅通城市交通微循环。</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完善社区嵌入式服务设施，</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推进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电梯加装、无障碍</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及适老</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设施</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等项目建设，配套</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停车场、智能快件箱、社区菜</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店</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等便民设施，构建</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一刻钟</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便民生活圈</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和</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全龄友好型社区。促进市政公用设施、智慧城市建设等提级扩能，提升城市精细化治理水平，</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探索建立</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“建管并重”长效机制，探索“红色物业”、业主自治、社区托管等模式，</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推动网格化管理，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推进城市管理规范化、人性化发展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打造</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创新、</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宜居、</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美丽、</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韧性、</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文明、</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智慧</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的现代化城市</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hint="eastAsia" w:ascii="Calibri" w:hAnsi="Calibri" w:eastAsia="仿宋_GB2312" w:cs="Times New Roman"/>
          <w:color w:val="000000" w:themeColor="text1"/>
          <w:kern w:val="0"/>
          <w:sz w:val="24"/>
          <w:highlight w:val="none"/>
          <w:lang w:eastAsia="zh-CN"/>
          <w14:textFill>
            <w14:solidFill>
              <w14:schemeClr w14:val="tx1"/>
            </w14:solidFill>
          </w14:textFill>
        </w:rPr>
      </w:pPr>
      <w:r>
        <w:rPr>
          <w:rFonts w:hint="eastAsia" w:ascii="楷体_GB2312" w:hAnsi="宋体" w:eastAsia="楷体_GB2312" w:cs="Times New Roman"/>
          <w:b/>
          <w:bCs/>
          <w:color w:val="000000" w:themeColor="text1"/>
          <w:sz w:val="32"/>
          <w:szCs w:val="32"/>
          <w:highlight w:val="none"/>
          <w:lang w:bidi="ar"/>
          <w14:textFill>
            <w14:solidFill>
              <w14:schemeClr w14:val="tx1"/>
            </w14:solidFill>
          </w14:textFill>
        </w:rPr>
        <w:t>推动房地产高质量发展。</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坚持“保交楼、保民生、保稳定”，积极稳市场、防风险、促转型，有序推进房地产项目建设，加快构建房地产发展新模式。支持发展智能建造、绿色建造等新型建造方式，推动建筑业工业化、数字化、绿色化转型升级。系统推进好房子、好小区、好社区、好城区“四好”建设，实施房屋品质提升工程和物业服务质量提升行动，建立房屋全生命周期安全管理制度，满足人民群众对高品质居住环境的需要。落实房地产市场促消费补贴，引导企业采取有效措施去库存、</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稳市场</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，完善商品房开发、融资、销售等基础制度</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促进房地产市场平稳健康发展。加大保障性住房建设和供给，大力推动改善型住房建设，满足群众差异化住房需求。</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调整优化灵活就业人员住房公积金使用政策，拓宽住房公积金使用惠及面，让更多群体享受住房公积金制度红利。</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8" w:type="dxa"/>
            <w:tcBorders>
              <w:top w:val="single" w:color="auto" w:sz="4" w:space="0"/>
              <w:left w:val="single" w:color="auto" w:sz="4" w:space="0"/>
              <w:bottom w:val="single" w:color="auto" w:sz="4" w:space="0"/>
              <w:right w:val="single" w:color="auto" w:sz="4" w:space="0"/>
            </w:tcBorders>
            <w:vAlign w:val="center"/>
          </w:tcPr>
          <w:p>
            <w:pPr>
              <w:pStyle w:val="36"/>
              <w:spacing w:line="440" w:lineRule="exact"/>
              <w:ind w:firstLine="0" w:firstLineChars="0"/>
              <w:jc w:val="center"/>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十三</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城市生活品质和治理水平提升工程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560" w:firstLineChars="2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实施燃气管道等老化更新改造项目</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鼓楼南片区老旧街区改造项目、老旧小区基础设施改造工程、老城区南片区排水防涝工程、老旧小区地下管网升级改造工程、翰林大街老旧街区提升改造工程、小微游园更新改造项目、低碳化节能示范区提升改造工程、城区公共空间提升及基础设施更新项目</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保障租赁住房建设项目等。</w:t>
            </w:r>
          </w:p>
        </w:tc>
      </w:tr>
    </w:tbl>
    <w:p>
      <w:pPr>
        <w:pStyle w:val="2"/>
        <w:keepNext w:val="0"/>
        <w:pageBreakBefore w:val="0"/>
        <w:widowControl w:val="0"/>
        <w:kinsoku/>
        <w:wordWrap/>
        <w:overflowPunct/>
        <w:topLinePunct w:val="0"/>
        <w:autoSpaceDE/>
        <w:autoSpaceDN/>
        <w:bidi w:val="0"/>
        <w:adjustRightInd/>
        <w:snapToGrid/>
        <w:spacing w:line="560" w:lineRule="exact"/>
        <w:jc w:val="center"/>
        <w:textAlignment w:val="auto"/>
        <w:rPr>
          <w:rFonts w:cs="黑体"/>
          <w:color w:val="000000" w:themeColor="text1"/>
          <w:spacing w:val="-11"/>
          <w:highlight w:val="none"/>
          <w14:textFill>
            <w14:solidFill>
              <w14:schemeClr w14:val="tx1"/>
            </w14:solidFill>
          </w14:textFill>
        </w:rPr>
      </w:pPr>
      <w:bookmarkStart w:id="85" w:name="_Toc17350"/>
      <w:bookmarkStart w:id="86" w:name="_Toc219221624"/>
      <w:r>
        <w:rPr>
          <w:rFonts w:hint="eastAsia" w:cs="黑体"/>
          <w:b/>
          <w:color w:val="000000" w:themeColor="text1"/>
          <w:spacing w:val="0"/>
          <w:sz w:val="32"/>
          <w:highlight w:val="none"/>
          <w14:textFill>
            <w14:solidFill>
              <w14:schemeClr w14:val="tx1"/>
            </w14:solidFill>
          </w14:textFill>
        </w:rPr>
        <w:t>第三节</w:t>
      </w:r>
      <w:r>
        <w:rPr>
          <w:b/>
          <w:color w:val="000000" w:themeColor="text1"/>
          <w:spacing w:val="0"/>
          <w:sz w:val="32"/>
          <w:highlight w:val="none"/>
          <w14:textFill>
            <w14:solidFill>
              <w14:schemeClr w14:val="tx1"/>
            </w14:solidFill>
          </w14:textFill>
        </w:rPr>
        <w:t xml:space="preserve">  </w:t>
      </w:r>
      <w:r>
        <w:rPr>
          <w:rFonts w:hint="eastAsia" w:cs="黑体"/>
          <w:b/>
          <w:color w:val="000000" w:themeColor="text1"/>
          <w:spacing w:val="0"/>
          <w:sz w:val="32"/>
          <w:highlight w:val="none"/>
          <w14:textFill>
            <w14:solidFill>
              <w14:schemeClr w14:val="tx1"/>
            </w14:solidFill>
          </w14:textFill>
        </w:rPr>
        <w:t>建设现代化基础设施体系</w:t>
      </w:r>
      <w:bookmarkEnd w:id="85"/>
      <w:bookmarkEnd w:id="86"/>
    </w:p>
    <w:p>
      <w:pPr>
        <w:keepNext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bidi="ar"/>
          <w14:textFill>
            <w14:solidFill>
              <w14:schemeClr w14:val="tx1"/>
            </w14:solidFill>
          </w14:textFill>
        </w:rPr>
        <w:t>建设现代化综合交通体系。</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加快构建内联外畅、立体开放的现代化综合交通运输体系</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，协同</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推进普通省道提质增效，提升现有路网等级，实施一批城乡主干道路改造提升工程，</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重点配合</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推进国道109线黄渠桥至姚伏段、国道244线苦水沟至月牙湖等重大交通建设项目</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前期工作</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配合推进</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省道303滨河大道至沙湖段改扩建工程。实施新一轮农村公路提质升级项目，提标改造农村公路</w:t>
      </w:r>
      <w:r>
        <w:rPr>
          <w:rFonts w:hint="eastAsia" w:ascii="仿宋_GB2312" w:hAnsi="宋体" w:eastAsia="仿宋_GB2312" w:cs="仿宋_GB2312"/>
          <w:color w:val="000000" w:themeColor="text1"/>
          <w:sz w:val="32"/>
          <w:szCs w:val="32"/>
          <w:highlight w:val="none"/>
          <w:lang w:val="en-US" w:eastAsia="zh-CN" w:bidi="ar"/>
          <w14:textFill>
            <w14:solidFill>
              <w14:schemeClr w14:val="tx1"/>
            </w14:solidFill>
          </w14:textFill>
        </w:rPr>
        <w:t>50</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公里</w:t>
      </w:r>
      <w:r>
        <w:rPr>
          <w:rFonts w:hint="eastAsia" w:ascii="仿宋_GB2312" w:hAnsi="宋体" w:eastAsia="仿宋_GB2312" w:cs="仿宋_GB2312"/>
          <w:color w:val="000000" w:themeColor="text1"/>
          <w:sz w:val="32"/>
          <w:szCs w:val="32"/>
          <w:highlight w:val="none"/>
          <w:lang w:eastAsia="zh-CN" w:bidi="ar"/>
          <w14:textFill>
            <w14:solidFill>
              <w14:schemeClr w14:val="tx1"/>
            </w14:solidFill>
          </w14:textFill>
        </w:rPr>
        <w:t>，</w:t>
      </w:r>
      <w:r>
        <w:rPr>
          <w:rFonts w:hint="default" w:ascii="仿宋_GB2312" w:hAnsi="宋体" w:eastAsia="仿宋_GB2312" w:cs="仿宋_GB2312"/>
          <w:color w:val="000000" w:themeColor="text1"/>
          <w:sz w:val="32"/>
          <w:szCs w:val="32"/>
          <w:highlight w:val="none"/>
          <w:lang w:val="en-US" w:eastAsia="zh-CN" w:bidi="ar"/>
          <w14:textFill>
            <w14:solidFill>
              <w14:schemeClr w14:val="tx1"/>
            </w14:solidFill>
          </w14:textFill>
        </w:rPr>
        <w:t>建立健全农村公路建管养运长效机制，改善县乡公路及村道通行条件</w:t>
      </w:r>
      <w:r>
        <w:rPr>
          <w:rFonts w:hint="eastAsia" w:ascii="仿宋_GB2312" w:hAnsi="宋体" w:eastAsia="仿宋_GB2312" w:cs="仿宋_GB2312"/>
          <w:color w:val="000000" w:themeColor="text1"/>
          <w:sz w:val="32"/>
          <w:szCs w:val="32"/>
          <w:highlight w:val="none"/>
          <w:lang w:bidi="ar"/>
          <w14:textFill>
            <w14:solidFill>
              <w14:schemeClr w14:val="tx1"/>
            </w14:solidFill>
          </w14:textFill>
        </w:rPr>
        <w:t>，持续推动“四好农村路”高质量发展。</w:t>
      </w:r>
      <w:r>
        <w:rPr>
          <w:rFonts w:hint="eastAsia" w:ascii="仿宋_GB2312" w:hAnsi="宋体" w:eastAsia="仿宋_GB2312" w:cs="仿宋_GB2312"/>
          <w:color w:val="000000" w:themeColor="text1"/>
          <w:sz w:val="32"/>
          <w:szCs w:val="32"/>
          <w:highlight w:val="none"/>
          <w:lang w:val="en-US" w:eastAsia="zh-CN" w:bidi="ar"/>
          <w14:textFill>
            <w14:solidFill>
              <w14:schemeClr w14:val="tx1"/>
            </w14:solidFill>
          </w14:textFill>
        </w:rPr>
        <w:t>加快发展绿色交通、智能交通，强化智慧路网监测调度，完善交通安全治理体系，形成“域外联通、城乡一体”交通路网格局。</w:t>
      </w:r>
    </w:p>
    <w:p>
      <w:pPr>
        <w:keepNext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宋体" w:eastAsia="仿宋_GB2312" w:cs="Times New Roman"/>
          <w:color w:val="000000" w:themeColor="text1"/>
          <w:sz w:val="32"/>
          <w:szCs w:val="32"/>
          <w:highlight w:val="none"/>
          <w:lang w:val="en-US" w:eastAsia="zh-CN"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eastAsia="zh-CN" w:bidi="ar"/>
          <w14:textFill>
            <w14:solidFill>
              <w14:schemeClr w14:val="tx1"/>
            </w14:solidFill>
          </w14:textFill>
        </w:rPr>
        <w:t>构建安全韧性</w:t>
      </w:r>
      <w:r>
        <w:rPr>
          <w:rFonts w:hint="eastAsia" w:ascii="楷体_GB2312" w:hAnsi="宋体" w:eastAsia="楷体_GB2312" w:cs="楷体_GB2312"/>
          <w:b/>
          <w:bCs/>
          <w:color w:val="000000" w:themeColor="text1"/>
          <w:sz w:val="32"/>
          <w:szCs w:val="32"/>
          <w:highlight w:val="none"/>
          <w:lang w:bidi="ar"/>
          <w14:textFill>
            <w14:solidFill>
              <w14:schemeClr w14:val="tx1"/>
            </w14:solidFill>
          </w14:textFill>
        </w:rPr>
        <w:t>现代水网。</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全面提升水安全保障能力，</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实施水资源、水生态、水环境、水灾害“四水同治”，完善贺兰山东麓、红崖子山防洪体系建设，加快构建河湖库坝连通、沟渠管网贯通、城乡山川覆盖、旱引汛蓄涝排、灌排通畅可控的现代水网体系，增强洪涝灾害和旱灾防御、水资源统筹调配、城乡供水保障能力。构建城镇骨干供水工程网络，</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完善</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银川都市圈西线供水平罗县配套工程、河西地区农村供水提升改造等工程，加快完善城乡配水管网智能化提升改造，推进农村人畜饮安全保障建设，以区域为单元推动生活、工业与农业灌溉分网、</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分质、</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分时供水，推动城乡生活同网、同质、</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同源、同服务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供水。</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快现代化生态</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灌区</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，实施青铜峡灌区平罗片区现代化改造、河东灌区现代化改造提升等项目，</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提高农业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灌溉用水</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利用率。</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积极推进农业高效节水，提升高效节水覆盖率</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构建智慧水利体系，完善水网信息基础设施，优化</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非常规</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水资源配置，全面提升水网建设与现代化管理能力。</w:t>
      </w:r>
    </w:p>
    <w:p>
      <w:pPr>
        <w:keepNext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bidi="ar"/>
          <w14:textFill>
            <w14:solidFill>
              <w14:schemeClr w14:val="tx1"/>
            </w14:solidFill>
          </w14:textFill>
        </w:rPr>
        <w:t>强化能源供应保障能力</w:t>
      </w:r>
      <w:r>
        <w:rPr>
          <w:rFonts w:hint="eastAsia" w:ascii="楷体_GB2312" w:hAnsi="宋体" w:eastAsia="楷体_GB2312" w:cs="楷体_GB2312"/>
          <w:b/>
          <w:bCs/>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b w:val="0"/>
          <w:bCs w:val="0"/>
          <w:color w:val="000000" w:themeColor="text1"/>
          <w:kern w:val="2"/>
          <w:sz w:val="32"/>
          <w:szCs w:val="32"/>
          <w:highlight w:val="none"/>
          <w:lang w:val="en-US" w:eastAsia="zh-CN" w:bidi="ar"/>
          <w14:textFill>
            <w14:solidFill>
              <w14:schemeClr w14:val="tx1"/>
            </w14:solidFill>
          </w14:textFill>
        </w:rPr>
        <w:t>实施能源保障能力提升工程，推进煤炭清洁高效利用、电力能源优化、油气供应保障、清洁能源一体化建设，夯实煤炭、天然气、化石能源储备输运基础，进一步增强能源供应韧性和安全保障水平。提升天然气应急保障能力，有效保障季节性调峰，有序推动天然气管网智慧化升级，在重点区域布置应急备用电源系统，确保极端情况下企业基本用电需求；布局新建液化天然气应急储备库，形成多源互补供气格局，增强能源供应链的韧性；加强能源应急监测预警信息化智能化建设，确保应急响应科学性、及时性。</w:t>
      </w:r>
    </w:p>
    <w:p>
      <w:pPr>
        <w:keepNext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推进城乡基础设施更新。</w:t>
      </w:r>
      <w:r>
        <w:rPr>
          <w:rFonts w:hint="eastAsia" w:ascii="仿宋_GB2312" w:hAnsi="宋体" w:eastAsia="仿宋_GB2312" w:cs="Times New Roman"/>
          <w:b w:val="0"/>
          <w:bCs w:val="0"/>
          <w:color w:val="000000" w:themeColor="text1"/>
          <w:kern w:val="2"/>
          <w:sz w:val="32"/>
          <w:szCs w:val="32"/>
          <w:highlight w:val="none"/>
          <w:lang w:val="en-US" w:eastAsia="zh-CN" w:bidi="ar"/>
          <w14:textFill>
            <w14:solidFill>
              <w14:schemeClr w14:val="tx1"/>
            </w14:solidFill>
          </w14:textFill>
        </w:rPr>
        <w:t>一体推进城乡基础设施更新和数智化改造，健全城乡基础设施一体化规划建设管护机制。统筹推进农村公路融合发展，推动城乡旅游路、资源路、产业路联通配套，实施过窄农村公路拓宽改造及错车道建设项目和次差路段更新改造，提升农村公路对外联通能力。坚持绿色低碳、普惠适用，支持电厂供热管网向周边乡镇延伸，持续扩大城镇集中供热范围，统筹推进城乡清洁取暖供暖工程。加快农村电网和城市配网升级改造，推广居民用电、用气智能化设备，提升农村电网现代化水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p>
    <w:tbl>
      <w:tblPr>
        <w:tblStyle w:val="48"/>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8" w:type="dxa"/>
            <w:tcBorders>
              <w:top w:val="single" w:color="auto" w:sz="4" w:space="0"/>
              <w:left w:val="single" w:color="auto" w:sz="4" w:space="0"/>
              <w:bottom w:val="single" w:color="auto" w:sz="4" w:space="0"/>
              <w:right w:val="single" w:color="auto" w:sz="4" w:space="0"/>
            </w:tcBorders>
            <w:vAlign w:val="center"/>
          </w:tcPr>
          <w:p>
            <w:pPr>
              <w:pStyle w:val="36"/>
              <w:spacing w:line="440" w:lineRule="exact"/>
              <w:ind w:firstLine="0" w:firstLineChars="0"/>
              <w:jc w:val="center"/>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十四</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现代化基础设施体系建设工程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8" w:type="dxa"/>
            <w:tcBorders>
              <w:top w:val="single" w:color="auto" w:sz="4" w:space="0"/>
              <w:left w:val="single" w:color="auto" w:sz="4" w:space="0"/>
              <w:bottom w:val="single" w:color="auto" w:sz="4" w:space="0"/>
              <w:right w:val="single" w:color="auto" w:sz="4" w:space="0"/>
            </w:tcBorders>
            <w:vAlign w:val="center"/>
          </w:tcPr>
          <w:p>
            <w:pPr>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综合交通体系建设工程：</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配合推动实施</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国道109线平罗段（黄渠桥镇至姚伏镇）改扩建项目、京藏高速（黄渠桥立交南）至乌银高速石嘴山联络线工程、国道244线苦水沟至月牙湖段改扩建项目、省道302线陶乐镇至察汗淖镇公路工程等。</w:t>
            </w:r>
          </w:p>
          <w:p>
            <w:pPr>
              <w:spacing w:line="440" w:lineRule="exact"/>
              <w:ind w:firstLine="562"/>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水利基础设施建设工程：</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实施银川都市圈城乡西线供水平罗县配套工程、宁夏青铜峡灌区平罗片区现代化改造工程、河西地区“互联网+城乡供水”工程、河东灌区现代化改造提升项目、河东现代化灌区中线供水补强工程</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兴林扬黄灌区现代化改造项目、贺兰山东麓防洪治理工程平罗县片区建设工程、大水沟二号导洪沟清淤疏浚工程、红崖子山防洪综合治理工程、</w:t>
            </w: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第三第五排水沟水系联通工程、</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红崖子山</w:t>
            </w: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非常规水资源利用项目、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五二和五三支沟生态清洁型小流域治理项目等</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w:t>
            </w:r>
          </w:p>
          <w:p>
            <w:pPr>
              <w:spacing w:line="440" w:lineRule="exact"/>
              <w:ind w:firstLine="562"/>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能源保障能力提升工程</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t>实施发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电公司综合能源项</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目、</w:t>
            </w: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2×660MW</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超超临界热电项目、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电</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能</w:t>
            </w:r>
            <w:r>
              <w:rPr>
                <w:rFonts w:hint="eastAsia" w:ascii="仿宋_GB2312" w:hAnsi="仿宋_GB2312" w:eastAsia="仿宋_GB2312" w:cs="仿宋_GB2312"/>
                <w:color w:val="000000" w:themeColor="text1"/>
                <w:sz w:val="28"/>
                <w:szCs w:val="28"/>
                <w:highlight w:val="none"/>
                <w14:textFill>
                  <w14:solidFill>
                    <w14:schemeClr w14:val="tx1"/>
                  </w14:solidFill>
                </w14:textFill>
              </w:rPr>
              <w:t>重卡充</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换</w:t>
            </w:r>
            <w:r>
              <w:rPr>
                <w:rFonts w:hint="eastAsia" w:ascii="仿宋_GB2312" w:hAnsi="仿宋_GB2312" w:eastAsia="仿宋_GB2312" w:cs="仿宋_GB2312"/>
                <w:color w:val="000000" w:themeColor="text1"/>
                <w:sz w:val="28"/>
                <w:szCs w:val="28"/>
                <w:highlight w:val="none"/>
                <w14:textFill>
                  <w14:solidFill>
                    <w14:schemeClr w14:val="tx1"/>
                  </w14:solidFill>
                </w14:textFill>
              </w:rPr>
              <w:t>电站建设项目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等。</w:t>
            </w:r>
          </w:p>
          <w:p>
            <w:pPr>
              <w:spacing w:line="440" w:lineRule="exact"/>
              <w:ind w:firstLine="562"/>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城乡基础设施更新工程：</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实施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集中供热换热站及燃气厂站提标改造工程、</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市政道路供热等管网改造工程、县城供水管网智慧化改造及小区供水管道漏损治理工程、智慧燃气、智慧供热及智慧供水改造工程等</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w:t>
            </w:r>
          </w:p>
        </w:tc>
      </w:tr>
    </w:tbl>
    <w:p>
      <w:pPr>
        <w:rPr>
          <w:rFonts w:hint="eastAsia" w:ascii="黑体" w:hAnsi="黑体" w:eastAsia="黑体" w:cs="黑体"/>
          <w:color w:val="000000" w:themeColor="text1"/>
          <w:sz w:val="36"/>
          <w:szCs w:val="36"/>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bookmarkEnd w:id="81"/>
    <w:p>
      <w:pPr>
        <w:pStyle w:val="3"/>
        <w:keepNext w:val="0"/>
        <w:keepLines/>
        <w:pageBreakBefore w:val="0"/>
        <w:widowControl/>
        <w:suppressLineNumbers w:val="0"/>
        <w:kinsoku/>
        <w:wordWrap/>
        <w:overflowPunct/>
        <w:topLinePunct w:val="0"/>
        <w:autoSpaceDN/>
        <w:bidi w:val="0"/>
        <w:adjustRightInd/>
        <w:snapToGrid/>
        <w:spacing w:before="240" w:beforeLines="100" w:beforeAutospacing="0" w:after="120" w:afterLines="50" w:afterAutospacing="0" w:line="560" w:lineRule="exact"/>
        <w:ind w:left="0" w:right="0"/>
        <w:jc w:val="center"/>
        <w:textAlignment w:val="auto"/>
        <w:rPr>
          <w:rFonts w:hint="default" w:ascii="黑体" w:hAnsi="宋体" w:eastAsia="黑体" w:cs="黑体"/>
          <w:color w:val="000000" w:themeColor="text1"/>
          <w:sz w:val="36"/>
          <w:szCs w:val="36"/>
          <w:highlight w:val="none"/>
          <w:lang w:val="en-US" w:eastAsia="zh-CN"/>
          <w14:textFill>
            <w14:solidFill>
              <w14:schemeClr w14:val="tx1"/>
            </w14:solidFill>
          </w14:textFill>
        </w:rPr>
      </w:pPr>
      <w:bookmarkStart w:id="87" w:name="_Toc2068017407"/>
      <w:r>
        <w:rPr>
          <w:rFonts w:hint="eastAsia" w:ascii="黑体" w:hAnsi="宋体" w:eastAsia="黑体" w:cs="黑体"/>
          <w:color w:val="000000" w:themeColor="text1"/>
          <w:sz w:val="36"/>
          <w:szCs w:val="36"/>
          <w:highlight w:val="none"/>
          <w:lang w:val="en-US" w:eastAsia="zh-CN"/>
          <w14:textFill>
            <w14:solidFill>
              <w14:schemeClr w14:val="tx1"/>
            </w14:solidFill>
          </w14:textFill>
        </w:rPr>
        <w:t>第十章  铸牢中华民族共同体意识，促进各族群众共同团结奋斗共同繁荣发展</w:t>
      </w:r>
      <w:bookmarkEnd w:id="87"/>
    </w:p>
    <w:p>
      <w:pPr>
        <w:pStyle w:val="32"/>
        <w:keepNext w:val="0"/>
        <w:keepLines w:val="0"/>
        <w:pageBreakBefore w:val="0"/>
        <w:widowControl w:val="0"/>
        <w:kinsoku/>
        <w:wordWrap/>
        <w:overflowPunct/>
        <w:topLinePunct w:val="0"/>
        <w:autoSpaceDE w:val="0"/>
        <w:autoSpaceDN/>
        <w:bidi w:val="0"/>
        <w:adjustRightInd/>
        <w:snapToGrid/>
        <w:spacing w:line="560" w:lineRule="exact"/>
        <w:ind w:firstLine="641"/>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坚持把铸牢中华民族共同体意识作为新时代党的民族工作的主线、民族地区各项工作的主线，全面贯彻党的民族政策和宗教工作基本方针，有形有感有效铸牢中华民族共同体意识。</w:t>
      </w:r>
    </w:p>
    <w:p>
      <w:pPr>
        <w:pStyle w:val="2"/>
        <w:pageBreakBefore w:val="0"/>
        <w:kinsoku/>
        <w:wordWrap/>
        <w:overflowPunct/>
        <w:topLinePunct w:val="0"/>
        <w:autoSpaceDN/>
        <w:bidi w:val="0"/>
        <w:adjustRightInd/>
        <w:snapToGrid/>
        <w:spacing w:line="560" w:lineRule="exact"/>
        <w:jc w:val="center"/>
        <w:textAlignment w:val="auto"/>
        <w:rPr>
          <w:rFonts w:hint="default"/>
          <w:color w:val="000000" w:themeColor="text1"/>
          <w:highlight w:val="none"/>
          <w:lang w:val="en-US" w:eastAsia="zh-CN"/>
          <w14:textFill>
            <w14:solidFill>
              <w14:schemeClr w14:val="tx1"/>
            </w14:solidFill>
          </w14:textFill>
        </w:rPr>
      </w:pPr>
      <w:bookmarkStart w:id="88" w:name="_Toc1346123836"/>
      <w:r>
        <w:rPr>
          <w:rFonts w:hint="eastAsia"/>
          <w:color w:val="000000" w:themeColor="text1"/>
          <w:highlight w:val="none"/>
          <w14:textFill>
            <w14:solidFill>
              <w14:schemeClr w14:val="tx1"/>
            </w14:solidFill>
          </w14:textFill>
        </w:rPr>
        <w:t xml:space="preserve">第一节  </w:t>
      </w:r>
      <w:r>
        <w:rPr>
          <w:rFonts w:hint="eastAsia"/>
          <w:color w:val="000000" w:themeColor="text1"/>
          <w:highlight w:val="none"/>
          <w:lang w:val="en-US" w:eastAsia="zh-CN"/>
          <w14:textFill>
            <w14:solidFill>
              <w14:schemeClr w14:val="tx1"/>
            </w14:solidFill>
          </w14:textFill>
        </w:rPr>
        <w:t>构筑中华民族共有精神家园</w:t>
      </w:r>
      <w:bookmarkEnd w:id="88"/>
    </w:p>
    <w:p>
      <w:pPr>
        <w:pageBreakBefore w:val="0"/>
        <w:kinsoku/>
        <w:wordWrap/>
        <w:overflowPunct/>
        <w:topLinePunct w:val="0"/>
        <w:autoSpaceDN/>
        <w:bidi w:val="0"/>
        <w:adjustRightInd/>
        <w:snapToGrid/>
        <w:spacing w:afterAutospacing="1"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推进铸牢中华民族共同体意识工作走深走实。</w:t>
      </w:r>
      <w:r>
        <w:rPr>
          <w:rFonts w:hint="eastAsia" w:ascii="仿宋_GB2312" w:hAnsi="宋体" w:eastAsia="仿宋_GB2312" w:cs="Times New Roman"/>
          <w:color w:val="000000" w:themeColor="text1"/>
          <w:sz w:val="32"/>
          <w:szCs w:val="32"/>
          <w:highlight w:val="none"/>
          <w14:textFill>
            <w14:solidFill>
              <w14:schemeClr w14:val="tx1"/>
            </w14:solidFill>
          </w14:textFill>
        </w:rPr>
        <w:t>坚持把铸牢中华民族共同体意识贯彻到发展全过程和各方面，把铸牢中华民族共同体意识作为规划计划、政策举措和推进资源配置、产业布局、民生改善的首要考虑</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ascii="仿宋_GB2312" w:hAnsi="宋体" w:eastAsia="仿宋_GB2312" w:cs="Times New Roman"/>
          <w:color w:val="000000" w:themeColor="text1"/>
          <w:sz w:val="32"/>
          <w:szCs w:val="32"/>
          <w:highlight w:val="none"/>
          <w:lang w:bidi="ar"/>
          <w14:textFill>
            <w14:solidFill>
              <w14:schemeClr w14:val="tx1"/>
            </w14:solidFill>
          </w14:textFill>
        </w:rPr>
        <w:t>加强党的理论和路线方针政策教育，加强党史、新中国史、改革开放史、社会主义发展史、中华民族发展史</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教育，深化国家观、历史观、民族观、文化观、宗教观</w:t>
      </w:r>
      <w:r>
        <w:rPr>
          <w:rFonts w:ascii="仿宋_GB2312" w:hAnsi="宋体" w:eastAsia="仿宋_GB2312" w:cs="Times New Roman"/>
          <w:color w:val="000000" w:themeColor="text1"/>
          <w:sz w:val="32"/>
          <w:szCs w:val="32"/>
          <w:highlight w:val="none"/>
          <w:lang w:bidi="ar"/>
          <w14:textFill>
            <w14:solidFill>
              <w14:schemeClr w14:val="tx1"/>
            </w14:solidFill>
          </w14:textFill>
        </w:rPr>
        <w:t>教育，</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深入开展“黄河水甜、共产党亲、总书记好”教育，</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全面推进中华民族共有精神家园建设</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p>
    <w:p>
      <w:pPr>
        <w:pageBreakBefore w:val="0"/>
        <w:kinsoku/>
        <w:wordWrap/>
        <w:overflowPunct/>
        <w:topLinePunct w:val="0"/>
        <w:autoSpaceDN/>
        <w:bidi w:val="0"/>
        <w:adjustRightInd/>
        <w:snapToGrid/>
        <w:spacing w:afterAutospacing="1"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深化铸牢中华民族共同体意识宣传教育。</w:t>
      </w:r>
      <w:r>
        <w:rPr>
          <w:rFonts w:ascii="仿宋_GB2312" w:hAnsi="宋体" w:eastAsia="仿宋_GB2312" w:cs="Times New Roman"/>
          <w:color w:val="000000" w:themeColor="text1"/>
          <w:sz w:val="32"/>
          <w:szCs w:val="32"/>
          <w:highlight w:val="none"/>
          <w:lang w:bidi="ar"/>
          <w14:textFill>
            <w14:solidFill>
              <w14:schemeClr w14:val="tx1"/>
            </w14:solidFill>
          </w14:textFill>
        </w:rPr>
        <w:t>深入实施党员干部培元固本、青少年夯基育苗、各族群众凝心聚魂</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社科理论正本清源</w:t>
      </w:r>
      <w:r>
        <w:rPr>
          <w:rFonts w:ascii="仿宋_GB2312" w:hAnsi="宋体" w:eastAsia="仿宋_GB2312" w:cs="Times New Roman"/>
          <w:color w:val="000000" w:themeColor="text1"/>
          <w:sz w:val="32"/>
          <w:szCs w:val="32"/>
          <w:highlight w:val="none"/>
          <w:lang w:bidi="ar"/>
          <w14:textFill>
            <w14:solidFill>
              <w14:schemeClr w14:val="tx1"/>
            </w14:solidFill>
          </w14:textFill>
        </w:rPr>
        <w:t>工程，</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扎实开展铸牢中华民族共同体意识教育，</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深化“石榴花开校园、籽籽同心向党</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”活动，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将</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铸牢</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中华民族共同体</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意识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教育融入学校思政课、社区宣讲、企业培训、乡村文化活动，</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健全铸牢中华民族共同体意识宣传教育常态化机制，用好黄渠桥红色教育基地、铸牢中华民族共同体意识主题公园等教育阵地，</w:t>
      </w:r>
      <w:r>
        <w:rPr>
          <w:rFonts w:hint="eastAsia" w:ascii="仿宋_GB2312" w:hAnsi="宋体" w:eastAsia="仿宋_GB2312" w:cs="Times New Roman"/>
          <w:color w:val="000000" w:themeColor="text1"/>
          <w:sz w:val="32"/>
          <w:szCs w:val="32"/>
          <w:highlight w:val="none"/>
          <w14:textFill>
            <w14:solidFill>
              <w14:schemeClr w14:val="tx1"/>
            </w14:solidFill>
          </w14:textFill>
        </w:rPr>
        <w:t>讲好铸牢中华民族共同体意识平罗故事，为铸牢中华民族共同体意识示范区建设贡献力量。</w:t>
      </w:r>
    </w:p>
    <w:p>
      <w:pPr>
        <w:pStyle w:val="2"/>
        <w:pageBreakBefore w:val="0"/>
        <w:kinsoku/>
        <w:wordWrap/>
        <w:overflowPunct/>
        <w:topLinePunct w:val="0"/>
        <w:autoSpaceDN/>
        <w:bidi w:val="0"/>
        <w:adjustRightInd/>
        <w:snapToGrid/>
        <w:spacing w:line="560" w:lineRule="exact"/>
        <w:jc w:val="center"/>
        <w:textAlignment w:val="auto"/>
        <w:rPr>
          <w:rFonts w:hint="eastAsia"/>
          <w:color w:val="000000" w:themeColor="text1"/>
          <w:highlight w:val="none"/>
          <w14:textFill>
            <w14:solidFill>
              <w14:schemeClr w14:val="tx1"/>
            </w14:solidFill>
          </w14:textFill>
        </w:rPr>
      </w:pPr>
      <w:bookmarkStart w:id="89" w:name="_Toc1236879006"/>
      <w:r>
        <w:rPr>
          <w:rFonts w:hint="eastAsia"/>
          <w:color w:val="000000" w:themeColor="text1"/>
          <w:highlight w:val="none"/>
          <w:lang w:val="en-US" w:eastAsia="zh-CN"/>
          <w14:textFill>
            <w14:solidFill>
              <w14:schemeClr w14:val="tx1"/>
            </w14:solidFill>
          </w14:textFill>
        </w:rPr>
        <w:t xml:space="preserve">第二节  </w:t>
      </w:r>
      <w:r>
        <w:rPr>
          <w:rFonts w:hint="eastAsia"/>
          <w:color w:val="000000" w:themeColor="text1"/>
          <w:highlight w:val="none"/>
          <w14:textFill>
            <w14:solidFill>
              <w14:schemeClr w14:val="tx1"/>
            </w14:solidFill>
          </w14:textFill>
        </w:rPr>
        <w:t>促进各民族广泛交往交流交融</w:t>
      </w:r>
      <w:bookmarkEnd w:id="89"/>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构建互嵌式社会结构和社区环境。</w:t>
      </w:r>
      <w:r>
        <w:rPr>
          <w:rFonts w:hint="eastAsia" w:ascii="仿宋_GB2312" w:hAnsi="宋体" w:eastAsia="仿宋_GB2312" w:cs="Times New Roman"/>
          <w:color w:val="000000" w:themeColor="text1"/>
          <w:sz w:val="32"/>
          <w:szCs w:val="32"/>
          <w:highlight w:val="none"/>
          <w14:textFill>
            <w14:solidFill>
              <w14:schemeClr w14:val="tx1"/>
            </w14:solidFill>
          </w14:textFill>
        </w:rPr>
        <w:t>统筹城乡建设布局规划和公共服务资源配置，</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创造更多有利于各族群众共居共学、共建共享、共事共乐的社会条件，</w:t>
      </w:r>
      <w:r>
        <w:rPr>
          <w:rFonts w:hint="eastAsia" w:ascii="仿宋_GB2312" w:hAnsi="宋体" w:eastAsia="仿宋_GB2312" w:cs="Times New Roman"/>
          <w:color w:val="000000" w:themeColor="text1"/>
          <w:sz w:val="32"/>
          <w:szCs w:val="32"/>
          <w:highlight w:val="none"/>
          <w14:textFill>
            <w14:solidFill>
              <w14:schemeClr w14:val="tx1"/>
            </w14:solidFill>
          </w14:textFill>
        </w:rPr>
        <w:t>不断拓宽各民族全方位嵌入的实践路径。</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深入实施各族青少年交流计划、各族群众互</w:t>
      </w:r>
      <w:r>
        <w:rPr>
          <w:rFonts w:hint="eastAsia" w:ascii="仿宋_GB2312" w:hAnsi="宋体" w:eastAsia="仿宋_GB2312" w:cs="Times New Roman"/>
          <w:color w:val="000000" w:themeColor="text1"/>
          <w:sz w:val="32"/>
          <w:szCs w:val="32"/>
          <w:highlight w:val="none"/>
          <w14:textFill>
            <w14:solidFill>
              <w14:schemeClr w14:val="tx1"/>
            </w14:solidFill>
          </w14:textFill>
        </w:rPr>
        <w:t>嵌</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式发展计划、旅游促进各民族交往交流交融计划，</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促进各民族人口跨区域双向流动融居。</w:t>
      </w:r>
      <w:r>
        <w:rPr>
          <w:rFonts w:hint="eastAsia" w:ascii="仿宋_GB2312" w:hAnsi="宋体" w:eastAsia="仿宋_GB2312" w:cs="Times New Roman"/>
          <w:color w:val="000000" w:themeColor="text1"/>
          <w:sz w:val="32"/>
          <w:szCs w:val="32"/>
          <w:highlight w:val="none"/>
          <w14:textFill>
            <w14:solidFill>
              <w14:schemeClr w14:val="tx1"/>
            </w14:solidFill>
          </w14:textFill>
        </w:rPr>
        <w:t>广泛开展“我们的节日”“</w:t>
      </w:r>
      <w:r>
        <w:rPr>
          <w:rFonts w:hint="eastAsia" w:ascii="仿宋_GB2312" w:hAnsi="宋体" w:eastAsia="仿宋_GB2312" w:cs="Times New Roman"/>
          <w:color w:val="000000" w:themeColor="text1"/>
          <w:sz w:val="32"/>
          <w:szCs w:val="32"/>
          <w:highlight w:val="none"/>
          <w:lang w:val="en-US" w:eastAsia="zh-CN"/>
          <w14:textFill>
            <w14:solidFill>
              <w14:schemeClr w14:val="tx1"/>
            </w14:solidFill>
          </w14:textFill>
        </w:rPr>
        <w:t>社区邻里节</w:t>
      </w:r>
      <w:r>
        <w:rPr>
          <w:rFonts w:hint="eastAsia" w:ascii="仿宋_GB2312" w:hAnsi="宋体" w:eastAsia="仿宋_GB2312" w:cs="Times New Roman"/>
          <w:color w:val="000000" w:themeColor="text1"/>
          <w:sz w:val="32"/>
          <w:szCs w:val="32"/>
          <w:highlight w:val="none"/>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等活动，推广</w:t>
      </w:r>
      <w:r>
        <w:rPr>
          <w:rFonts w:hint="eastAsia" w:ascii="仿宋_GB2312" w:hAnsi="宋体" w:eastAsia="仿宋_GB2312" w:cs="Times New Roman"/>
          <w:color w:val="000000" w:themeColor="text1"/>
          <w:sz w:val="32"/>
          <w:szCs w:val="32"/>
          <w:highlight w:val="none"/>
          <w14:textFill>
            <w14:solidFill>
              <w14:schemeClr w14:val="tx1"/>
            </w14:solidFill>
          </w14:textFill>
        </w:rPr>
        <w:t>“板凳聊天会”</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“田间课堂”</w:t>
      </w:r>
      <w:r>
        <w:rPr>
          <w:rFonts w:hint="eastAsia" w:ascii="仿宋_GB2312" w:hAnsi="宋体" w:eastAsia="仿宋_GB2312" w:cs="Times New Roman"/>
          <w:color w:val="000000" w:themeColor="text1"/>
          <w:sz w:val="32"/>
          <w:szCs w:val="32"/>
          <w:highlight w:val="none"/>
          <w14:textFill>
            <w14:solidFill>
              <w14:schemeClr w14:val="tx1"/>
            </w14:solidFill>
          </w14:textFill>
        </w:rPr>
        <w:t>等实践活动，搭建各族群众广泛交往交流交融平台，引导各族群众相互理</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解尊</w:t>
      </w:r>
      <w:r>
        <w:rPr>
          <w:rFonts w:hint="eastAsia" w:ascii="仿宋_GB2312" w:hAnsi="宋体" w:eastAsia="仿宋_GB2312" w:cs="Times New Roman"/>
          <w:color w:val="000000" w:themeColor="text1"/>
          <w:sz w:val="32"/>
          <w:szCs w:val="32"/>
          <w:highlight w:val="none"/>
          <w14:textFill>
            <w14:solidFill>
              <w14:schemeClr w14:val="tx1"/>
            </w14:solidFill>
          </w14:textFill>
        </w:rPr>
        <w:t>重、相互欣赏包容，逐步实现在空间、文化、经济、社会、心理等方面的全方位嵌入。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2" w:firstLineChars="200"/>
        <w:contextualSpacing/>
        <w:textAlignment w:val="auto"/>
        <w:rPr>
          <w:rFonts w:hint="eastAsia" w:eastAsia="仿宋_GB2312"/>
          <w:color w:val="000000" w:themeColor="text1"/>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深化民族团结进步创建。</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坚持把铸牢中华民族共同体意识作为推进民族团结进步创建工作的根本方向，巩固提升全国民族团结进步示范县创建成果。深入开展民族团结进步创建活动，培育“红石榴”“石榴籽”特色品牌，深化内涵、创新载体、丰富形式，推动创建工作向公共文化服务场所、窗口单位、群团组织、新经济组织等基层单位延伸，推动全域示范创建、行业特色创建、部门系统创建、全民广泛创建。广泛开展民族团结进步月系列活动，凝聚起铸牢中华民族共同体意识的坚定信念。</w:t>
      </w:r>
    </w:p>
    <w:p>
      <w:pPr>
        <w:pStyle w:val="2"/>
        <w:pageBreakBefore w:val="0"/>
        <w:kinsoku/>
        <w:wordWrap/>
        <w:overflowPunct/>
        <w:topLinePunct w:val="0"/>
        <w:autoSpaceDN/>
        <w:bidi w:val="0"/>
        <w:adjustRightInd/>
        <w:snapToGrid/>
        <w:spacing w:line="560" w:lineRule="exact"/>
        <w:jc w:val="center"/>
        <w:textAlignment w:val="auto"/>
        <w:rPr>
          <w:rFonts w:hint="eastAsia"/>
          <w:color w:val="000000" w:themeColor="text1"/>
          <w:highlight w:val="none"/>
          <w14:textFill>
            <w14:solidFill>
              <w14:schemeClr w14:val="tx1"/>
            </w14:solidFill>
          </w14:textFill>
        </w:rPr>
      </w:pPr>
      <w:bookmarkStart w:id="90" w:name="_Toc928753154"/>
      <w:r>
        <w:rPr>
          <w:rFonts w:hint="eastAsia"/>
          <w:color w:val="000000" w:themeColor="text1"/>
          <w:highlight w:val="none"/>
          <w:lang w:val="en-US" w:eastAsia="zh-CN"/>
          <w14:textFill>
            <w14:solidFill>
              <w14:schemeClr w14:val="tx1"/>
            </w14:solidFill>
          </w14:textFill>
        </w:rPr>
        <w:t xml:space="preserve">第三节  </w:t>
      </w:r>
      <w:r>
        <w:rPr>
          <w:rFonts w:hint="eastAsia"/>
          <w:color w:val="000000" w:themeColor="text1"/>
          <w:highlight w:val="none"/>
          <w14:textFill>
            <w14:solidFill>
              <w14:schemeClr w14:val="tx1"/>
            </w14:solidFill>
          </w14:textFill>
        </w:rPr>
        <w:t>依法加强宗教事务治理</w:t>
      </w:r>
      <w:bookmarkEnd w:id="90"/>
    </w:p>
    <w:p>
      <w:pPr>
        <w:pageBreakBefore w:val="0"/>
        <w:kinsoku/>
        <w:wordWrap/>
        <w:overflowPunct/>
        <w:topLinePunct w:val="0"/>
        <w:autoSpaceDN/>
        <w:bidi w:val="0"/>
        <w:adjustRightInd/>
        <w:snapToGrid/>
        <w:spacing w:after="100" w:afterAutospacing="1" w:line="560" w:lineRule="exact"/>
        <w:ind w:firstLine="640" w:firstLineChars="200"/>
        <w:contextualSpacing/>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加强对宗教界思想政治引领，扎实推进教义教规中国化阐释、教职人员素质提升、信教群众思想教育“三项行动”，增强宗教界人士和信教群众对伟大祖国、中华民族、中华文化、中国共产党、中国特色社会主义的认同。坚持我国宗教中国化方向，持续推进宗教场所“五进+铸牢中华民族共同体意识”活动，深入开展我国宗教中国化大讲堂活动，促进教义教规、管理制度、礼仪习俗、行为规范等方面逐步形成中国特色。</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依法加强宗教事务治理，</w:t>
      </w:r>
      <w:r>
        <w:rPr>
          <w:rFonts w:hint="eastAsia" w:ascii="仿宋_GB2312" w:hAnsi="宋体" w:eastAsia="仿宋_GB2312" w:cs="Times New Roman"/>
          <w:color w:val="000000" w:themeColor="text1"/>
          <w:sz w:val="32"/>
          <w:szCs w:val="32"/>
          <w:highlight w:val="none"/>
          <w14:textFill>
            <w14:solidFill>
              <w14:schemeClr w14:val="tx1"/>
            </w14:solidFill>
          </w14:textFill>
        </w:rPr>
        <w:t>健全优化宗教工作三级网络和两级责任制，规范宗教活动场所、教职人员、宗教活动、财务、宗教团体管理，加强互联网宗教事务治理。加强宗教领域风险防范化解，持续巩固拓展宗教领域突出问题治理成果。加强宗教事务治理法治化，坚持“保护合法、制止非法、遏制极端、抵御渗透、打击犯罪”的原则，依法打击非法宗教活动，维护宗教领域和谐稳定。</w:t>
      </w:r>
    </w:p>
    <w:p>
      <w:pPr>
        <w:pStyle w:val="2"/>
        <w:pageBreakBefore w:val="0"/>
        <w:kinsoku/>
        <w:wordWrap/>
        <w:overflowPunct/>
        <w:topLinePunct w:val="0"/>
        <w:autoSpaceDN/>
        <w:bidi w:val="0"/>
        <w:adjustRightInd/>
        <w:snapToGrid/>
        <w:spacing w:line="560" w:lineRule="exact"/>
        <w:jc w:val="center"/>
        <w:textAlignment w:val="auto"/>
        <w:rPr>
          <w:rFonts w:hint="eastAsia"/>
          <w:color w:val="000000" w:themeColor="text1"/>
          <w:highlight w:val="none"/>
          <w14:textFill>
            <w14:solidFill>
              <w14:schemeClr w14:val="tx1"/>
            </w14:solidFill>
          </w14:textFill>
        </w:rPr>
      </w:pPr>
      <w:bookmarkStart w:id="91" w:name="_Toc362861589"/>
      <w:r>
        <w:rPr>
          <w:rFonts w:hint="eastAsia"/>
          <w:color w:val="000000" w:themeColor="text1"/>
          <w:highlight w:val="none"/>
          <w:lang w:val="en-US" w:eastAsia="zh-CN"/>
          <w14:textFill>
            <w14:solidFill>
              <w14:schemeClr w14:val="tx1"/>
            </w14:solidFill>
          </w14:textFill>
        </w:rPr>
        <w:t xml:space="preserve">第四节  </w:t>
      </w:r>
      <w:r>
        <w:rPr>
          <w:rFonts w:hint="eastAsia"/>
          <w:color w:val="000000" w:themeColor="text1"/>
          <w:highlight w:val="none"/>
          <w14:textFill>
            <w14:solidFill>
              <w14:schemeClr w14:val="tx1"/>
            </w14:solidFill>
          </w14:textFill>
        </w:rPr>
        <w:t>健全铸牢中华民族共同体意识工作推进机制</w:t>
      </w:r>
      <w:bookmarkEnd w:id="91"/>
    </w:p>
    <w:p>
      <w:pPr>
        <w:pageBreakBefore w:val="0"/>
        <w:kinsoku/>
        <w:wordWrap/>
        <w:overflowPunct/>
        <w:topLinePunct w:val="0"/>
        <w:autoSpaceDN/>
        <w:bidi w:val="0"/>
        <w:adjustRightInd/>
        <w:snapToGrid/>
        <w:spacing w:afterAutospacing="1" w:line="560" w:lineRule="exact"/>
        <w:ind w:firstLine="640" w:firstLineChars="200"/>
        <w:contextualSpacing/>
        <w:textAlignment w:val="auto"/>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pPr>
      <w:r>
        <w:rPr>
          <w:rFonts w:hint="eastAsia" w:ascii="仿宋_GB2312" w:hAnsi="宋体" w:eastAsia="仿宋_GB2312" w:cs="Times New Roman"/>
          <w:color w:val="000000" w:themeColor="text1"/>
          <w:sz w:val="32"/>
          <w:szCs w:val="32"/>
          <w:highlight w:val="none"/>
          <w14:textFill>
            <w14:solidFill>
              <w14:schemeClr w14:val="tx1"/>
            </w14:solidFill>
          </w14:textFill>
        </w:rPr>
        <w:t>健全铸牢中华民族共同体意识长效机制，推进各部门、各方面、各领域工作与铸牢中华民族共同体意识工作有机衔接、相互促进，推动经济建设、政治建设、文化建设、社会建设、生态文明建设和党的建设向铸牢中华民族共同体意识主线聚焦。完善党委全面领导、党委统一战线工作领导小组体制机制，配齐配强基层一线力量，形成上下联动、左右协同、纵向到底、横向到边的工作体系。压紧压实各级党委</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党组</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14:textFill>
            <w14:solidFill>
              <w14:schemeClr w14:val="tx1"/>
            </w14:solidFill>
          </w14:textFill>
        </w:rPr>
        <w:t>民族工作主体责任，形成党委统一领导、政府依法管理、统战部门牵头协调、民族工作部门履职尽责、各部门通力合作、全社会共同参与的新时代党的民族工作格局</w:t>
      </w:r>
      <w:r>
        <w:rPr>
          <w:rFonts w:hint="eastAsia" w:ascii="仿宋_GB2312" w:hAnsi="宋体" w:eastAsia="仿宋_GB2312" w:cs="Times New Roman"/>
          <w:color w:val="000000" w:themeColor="text1"/>
          <w:sz w:val="32"/>
          <w:szCs w:val="32"/>
          <w:highlight w:val="none"/>
          <w:lang w:eastAsia="zh-CN"/>
          <w14:textFill>
            <w14:solidFill>
              <w14:schemeClr w14:val="tx1"/>
            </w14:solidFill>
          </w14:textFill>
        </w:rPr>
        <w:t>。</w:t>
      </w:r>
    </w:p>
    <w:p>
      <w:pPr>
        <w:bidi w:val="0"/>
        <w:rPr>
          <w:rFonts w:hint="eastAsia"/>
          <w:color w:val="000000" w:themeColor="text1"/>
          <w:highlight w:val="none"/>
          <w:lang w:eastAsia="zh-CN"/>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keepNext w:val="0"/>
        <w:pageBreakBefore w:val="0"/>
        <w:widowControl/>
        <w:kinsoku/>
        <w:wordWrap/>
        <w:overflowPunct/>
        <w:topLinePunct w:val="0"/>
        <w:autoSpaceDE/>
        <w:autoSpaceDN/>
        <w:bidi w:val="0"/>
        <w:adjustRightInd/>
        <w:snapToGrid/>
        <w:spacing w:before="312" w:beforeLines="100" w:after="156" w:afterLines="50" w:line="560" w:lineRule="exact"/>
        <w:jc w:val="center"/>
        <w:textAlignment w:val="auto"/>
        <w:rPr>
          <w:rFonts w:hint="eastAsia" w:ascii="黑体" w:hAnsi="宋体" w:eastAsia="黑体" w:cs="黑体"/>
          <w:color w:val="000000" w:themeColor="text1"/>
          <w:sz w:val="36"/>
          <w:szCs w:val="36"/>
          <w:highlight w:val="none"/>
          <w14:textFill>
            <w14:solidFill>
              <w14:schemeClr w14:val="tx1"/>
            </w14:solidFill>
          </w14:textFill>
        </w:rPr>
      </w:pPr>
      <w:bookmarkStart w:id="92" w:name="_Toc1288194517"/>
      <w:r>
        <w:rPr>
          <w:rFonts w:hint="eastAsia" w:ascii="黑体" w:hAnsi="宋体" w:eastAsia="黑体" w:cs="黑体"/>
          <w:color w:val="000000" w:themeColor="text1"/>
          <w:sz w:val="36"/>
          <w:szCs w:val="36"/>
          <w:highlight w:val="none"/>
          <w14:textFill>
            <w14:solidFill>
              <w14:schemeClr w14:val="tx1"/>
            </w14:solidFill>
          </w14:textFill>
        </w:rPr>
        <w:t>第十</w:t>
      </w:r>
      <w:r>
        <w:rPr>
          <w:rFonts w:hint="eastAsia" w:ascii="黑体" w:hAnsi="宋体" w:eastAsia="黑体" w:cs="黑体"/>
          <w:color w:val="000000" w:themeColor="text1"/>
          <w:sz w:val="36"/>
          <w:szCs w:val="36"/>
          <w:highlight w:val="none"/>
          <w:lang w:eastAsia="zh-CN"/>
          <w14:textFill>
            <w14:solidFill>
              <w14:schemeClr w14:val="tx1"/>
            </w14:solidFill>
          </w14:textFill>
        </w:rPr>
        <w:t>一</w:t>
      </w:r>
      <w:r>
        <w:rPr>
          <w:rFonts w:hint="eastAsia" w:ascii="黑体" w:hAnsi="宋体" w:eastAsia="黑体" w:cs="黑体"/>
          <w:color w:val="000000" w:themeColor="text1"/>
          <w:sz w:val="36"/>
          <w:szCs w:val="36"/>
          <w:highlight w:val="none"/>
          <w14:textFill>
            <w14:solidFill>
              <w14:schemeClr w14:val="tx1"/>
            </w14:solidFill>
          </w14:textFill>
        </w:rPr>
        <w:t xml:space="preserve">章  </w:t>
      </w:r>
      <w:r>
        <w:rPr>
          <w:rFonts w:hint="eastAsia" w:ascii="黑体" w:hAnsi="宋体" w:eastAsia="黑体" w:cs="黑体"/>
          <w:b/>
          <w:color w:val="000000" w:themeColor="text1"/>
          <w:spacing w:val="6"/>
          <w:sz w:val="36"/>
          <w:szCs w:val="36"/>
          <w:highlight w:val="none"/>
          <w:lang w:eastAsia="zh-CN"/>
          <w14:textFill>
            <w14:solidFill>
              <w14:schemeClr w14:val="tx1"/>
            </w14:solidFill>
          </w14:textFill>
        </w:rPr>
        <w:t>繁荣发展社会主义文化，加快构建文化</w:t>
      </w:r>
      <w:r>
        <w:rPr>
          <w:rFonts w:hint="eastAsia" w:ascii="黑体" w:hAnsi="宋体" w:eastAsia="黑体" w:cs="黑体"/>
          <w:color w:val="000000" w:themeColor="text1"/>
          <w:sz w:val="36"/>
          <w:szCs w:val="36"/>
          <w:highlight w:val="none"/>
          <w:lang w:eastAsia="zh-CN"/>
          <w14:textFill>
            <w14:solidFill>
              <w14:schemeClr w14:val="tx1"/>
            </w14:solidFill>
          </w14:textFill>
        </w:rPr>
        <w:t>强县建设</w:t>
      </w:r>
      <w:r>
        <w:rPr>
          <w:rFonts w:hint="eastAsia" w:ascii="黑体" w:hAnsi="宋体" w:eastAsia="黑体" w:cs="黑体"/>
          <w:color w:val="000000" w:themeColor="text1"/>
          <w:sz w:val="36"/>
          <w:szCs w:val="36"/>
          <w:highlight w:val="none"/>
          <w:lang w:val="en-US" w:eastAsia="zh-CN"/>
          <w14:textFill>
            <w14:solidFill>
              <w14:schemeClr w14:val="tx1"/>
            </w14:solidFill>
          </w14:textFill>
        </w:rPr>
        <w:t>举措</w:t>
      </w:r>
      <w:r>
        <w:rPr>
          <w:rFonts w:hint="eastAsia" w:ascii="黑体" w:hAnsi="宋体" w:eastAsia="黑体" w:cs="黑体"/>
          <w:color w:val="000000" w:themeColor="text1"/>
          <w:sz w:val="36"/>
          <w:szCs w:val="36"/>
          <w:highlight w:val="none"/>
          <w:lang w:eastAsia="zh-CN"/>
          <w14:textFill>
            <w14:solidFill>
              <w14:schemeClr w14:val="tx1"/>
            </w14:solidFill>
          </w14:textFill>
        </w:rPr>
        <w:t>体系</w:t>
      </w:r>
      <w:bookmarkEnd w:id="92"/>
    </w:p>
    <w:p>
      <w:pPr>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Times New Roman"/>
          <w:color w:val="000000" w:themeColor="text1"/>
          <w:sz w:val="32"/>
          <w:szCs w:val="32"/>
          <w:highlight w:val="none"/>
          <w:lang w:val="en"/>
          <w14:textFill>
            <w14:solidFill>
              <w14:schemeClr w14:val="tx1"/>
            </w14:solidFill>
          </w14:textFill>
        </w:rPr>
      </w:pP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围绕举旗帜、聚民心、育新人、兴文化、展形象，以社会主义核心价值观引领文化建设，传承弘扬优秀传统文化，提高公共文化服务质效</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，满足人民群众日益增长的精神文化需求。</w:t>
      </w:r>
    </w:p>
    <w:p>
      <w:pPr>
        <w:pStyle w:val="2"/>
        <w:pageBreakBefore w:val="0"/>
        <w:kinsoku/>
        <w:wordWrap/>
        <w:overflowPunct/>
        <w:topLinePunct w:val="0"/>
        <w:autoSpaceDE/>
        <w:autoSpaceDN/>
        <w:bidi w:val="0"/>
        <w:adjustRightInd/>
        <w:snapToGrid/>
        <w:spacing w:line="540" w:lineRule="exact"/>
        <w:jc w:val="center"/>
        <w:textAlignment w:val="auto"/>
        <w:rPr>
          <w:rFonts w:hint="eastAsia"/>
          <w:color w:val="000000" w:themeColor="text1"/>
          <w:highlight w:val="none"/>
          <w:lang w:val="en-US" w:eastAsia="zh-CN"/>
          <w14:textFill>
            <w14:solidFill>
              <w14:schemeClr w14:val="tx1"/>
            </w14:solidFill>
          </w14:textFill>
        </w:rPr>
      </w:pPr>
      <w:bookmarkStart w:id="93" w:name="_Toc20042"/>
      <w:bookmarkStart w:id="94" w:name="_Toc425471449"/>
      <w:r>
        <w:rPr>
          <w:rFonts w:hint="eastAsia"/>
          <w:color w:val="000000" w:themeColor="text1"/>
          <w:highlight w:val="none"/>
          <w:lang w:val="en-US" w:eastAsia="zh-CN"/>
          <w14:textFill>
            <w14:solidFill>
              <w14:schemeClr w14:val="tx1"/>
            </w14:solidFill>
          </w14:textFill>
        </w:rPr>
        <w:t xml:space="preserve">第一节  </w:t>
      </w:r>
      <w:bookmarkEnd w:id="93"/>
      <w:r>
        <w:rPr>
          <w:rFonts w:hint="eastAsia"/>
          <w:color w:val="000000" w:themeColor="text1"/>
          <w:highlight w:val="none"/>
          <w:lang w:val="en-US" w:eastAsia="zh-CN"/>
          <w14:textFill>
            <w14:solidFill>
              <w14:schemeClr w14:val="tx1"/>
            </w14:solidFill>
          </w14:textFill>
        </w:rPr>
        <w:t>弘扬和践行社会主义核心价值观</w:t>
      </w:r>
      <w:bookmarkEnd w:id="94"/>
    </w:p>
    <w:p>
      <w:pPr>
        <w:keepNext w:val="0"/>
        <w:keepLines w:val="0"/>
        <w:pageBreakBefore w:val="0"/>
        <w:widowControl/>
        <w:kinsoku/>
        <w:wordWrap/>
        <w:overflowPunct/>
        <w:topLinePunct w:val="0"/>
        <w:autoSpaceDE/>
        <w:autoSpaceDN/>
        <w:bidi w:val="0"/>
        <w:adjustRightInd/>
        <w:snapToGrid/>
        <w:spacing w:afterAutospacing="0" w:line="540" w:lineRule="exact"/>
        <w:ind w:firstLine="642" w:firstLineChars="200"/>
        <w:contextualSpacing/>
        <w:textAlignment w:val="auto"/>
        <w:rPr>
          <w:rFonts w:hint="default" w:ascii="仿宋_GB2312" w:eastAsia="仿宋_GB2312"/>
          <w:color w:val="000000" w:themeColor="text1"/>
          <w:sz w:val="32"/>
          <w:szCs w:val="32"/>
          <w:highlight w:val="none"/>
          <w:lang w:val="en"/>
          <w14:textFill>
            <w14:solidFill>
              <w14:schemeClr w14:val="tx1"/>
            </w14:solidFill>
          </w14:textFill>
        </w:rPr>
      </w:pPr>
      <w:r>
        <w:rPr>
          <w:rFonts w:hint="default" w:ascii="楷体_GB2312" w:hAnsi="宋体" w:eastAsia="楷体_GB2312" w:cs="楷体_GB2312"/>
          <w:b/>
          <w:bCs/>
          <w:color w:val="000000" w:themeColor="text1"/>
          <w:sz w:val="32"/>
          <w:szCs w:val="32"/>
          <w:highlight w:val="none"/>
          <w:lang w:val="en" w:eastAsia="zh-CN" w:bidi="ar"/>
          <w14:textFill>
            <w14:solidFill>
              <w14:schemeClr w14:val="tx1"/>
            </w14:solidFill>
          </w14:textFill>
        </w:rPr>
        <w:t>强化理想信念教育</w:t>
      </w: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坚持不懈用习近平新时代中国特色社会主义思想凝心铸魂，牢牢掌握党对意识形态工作领导权，</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全面落实意识形态工作责任制，</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深化党的创新理论学习和宣传教育。加强和改进思想政治工作，实施弘扬和践行社会主义核心价值观沉浸式大思政课项目，</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推进校园文化建设，加强青少年理想信念教育，大力弘扬英烈精神风尚，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广泛宣传革命英烈、功勋模范等先进事迹和崇高精神，推动理想信念教育常态化制度化。实施文明实践“阵地聚力、资源聚能、活动聚心”行动，整合优化文化馆（站）、黄渠桥红色教育基地、头闸镇翰林清风文化展馆等各类阵地资源，扎实开展社会主义核心价值观“六进”活动，拓宽学习形式。</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深化</w:t>
      </w:r>
      <w:r>
        <w:rPr>
          <w:rFonts w:hint="eastAsia" w:ascii="仿宋_GB2312" w:eastAsia="仿宋_GB2312"/>
          <w:color w:val="000000" w:themeColor="text1"/>
          <w:sz w:val="32"/>
          <w:szCs w:val="32"/>
          <w:highlight w:val="none"/>
          <w14:textFill>
            <w14:solidFill>
              <w14:schemeClr w14:val="tx1"/>
            </w14:solidFill>
          </w14:textFill>
        </w:rPr>
        <w:t>县级媒体</w:t>
      </w:r>
      <w:r>
        <w:rPr>
          <w:rFonts w:hint="default" w:ascii="仿宋_GB2312" w:eastAsia="仿宋_GB2312"/>
          <w:color w:val="000000" w:themeColor="text1"/>
          <w:sz w:val="32"/>
          <w:szCs w:val="32"/>
          <w:highlight w:val="none"/>
          <w:lang w:val="en"/>
          <w14:textFill>
            <w14:solidFill>
              <w14:schemeClr w14:val="tx1"/>
            </w14:solidFill>
          </w14:textFill>
        </w:rPr>
        <w:t>系统性变革，推进新闻宣传和网络舆论一体化管理，提高主流舆论引导能力。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提升信息化条件下文化领域治理能力</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丰富优质网络文化供给</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强化网络生态治理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default" w:ascii="仿宋_GB2312" w:hAnsi="宋体" w:eastAsia="仿宋_GB2312" w:cs="Times New Roman"/>
          <w:color w:val="000000" w:themeColor="text1"/>
          <w:sz w:val="32"/>
          <w:szCs w:val="32"/>
          <w:highlight w:val="none"/>
          <w:lang w:val="en" w:bidi="ar"/>
          <w14:textFill>
            <w14:solidFill>
              <w14:schemeClr w14:val="tx1"/>
            </w14:solidFill>
          </w14:textFill>
        </w:rPr>
        <w:t>共建网上美好精神家园。</w:t>
      </w:r>
    </w:p>
    <w:p>
      <w:pPr>
        <w:keepNext w:val="0"/>
        <w:keepLines w:val="0"/>
        <w:pageBreakBefore w:val="0"/>
        <w:widowControl/>
        <w:kinsoku/>
        <w:wordWrap/>
        <w:overflowPunct/>
        <w:topLinePunct w:val="0"/>
        <w:autoSpaceDE/>
        <w:autoSpaceDN/>
        <w:bidi w:val="0"/>
        <w:adjustRightInd/>
        <w:snapToGrid/>
        <w:spacing w:afterAutospacing="0" w:line="540" w:lineRule="exact"/>
        <w:ind w:firstLine="642" w:firstLineChars="200"/>
        <w:contextualSpacing/>
        <w:textAlignment w:val="auto"/>
        <w:rPr>
          <w:rFonts w:hint="eastAsia"/>
          <w:color w:val="000000" w:themeColor="text1"/>
          <w:highlight w:val="none"/>
          <w14:textFill>
            <w14:solidFill>
              <w14:schemeClr w14:val="tx1"/>
            </w14:solidFill>
          </w14:textFill>
        </w:rPr>
      </w:pPr>
      <w:r>
        <w:rPr>
          <w:rFonts w:hint="default" w:ascii="楷体_GB2312" w:hAnsi="宋体" w:eastAsia="楷体_GB2312" w:cs="楷体_GB2312"/>
          <w:b/>
          <w:bCs/>
          <w:color w:val="000000" w:themeColor="text1"/>
          <w:sz w:val="32"/>
          <w:szCs w:val="32"/>
          <w:highlight w:val="none"/>
          <w:lang w:val="en" w:eastAsia="zh-CN" w:bidi="ar"/>
          <w14:textFill>
            <w14:solidFill>
              <w14:schemeClr w14:val="tx1"/>
            </w14:solidFill>
          </w14:textFill>
        </w:rPr>
        <w:t>提高社会文明程度</w:t>
      </w: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统筹推进城乡精神文明建设，持续</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实施文明素养提升行动“七大工程”，深入开展文明出行、文明旅游、文明餐桌、文明习俗、文明上网“五大文明行动”。大力实施道德建设引领工程，持续做好</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全国及区市级道德模范、“中国好人”“宁夏好人”等各级</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各类先进模范选树培育和宣传，示范引领厚植精神沃土，</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倡导时代新风尚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完善生活困难道德模范和“身边好人”礼遇帮扶长效机制，推动形成德者有得、好人好报价值导向。</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加强各类文明创建指导，</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扎实开展全国县级文明城市创建，提升社会文明程度和公民文明素养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bookmarkStart w:id="95" w:name="_Toc20210"/>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积极开展新时代文明实践项目等活动，打造“红色合伙人”等更多有特色和影响力的文明实践品牌。广泛宣传诚信廉洁理念，弘扬诚信廉洁文化，推动诚实守信、廉洁自律成为社会普遍风尚。</w:t>
      </w:r>
    </w:p>
    <w:p>
      <w:pPr>
        <w:pStyle w:val="2"/>
        <w:pageBreakBefore w:val="0"/>
        <w:kinsoku/>
        <w:wordWrap/>
        <w:overflowPunct/>
        <w:topLinePunct w:val="0"/>
        <w:autoSpaceDE/>
        <w:autoSpaceDN/>
        <w:bidi w:val="0"/>
        <w:adjustRightInd/>
        <w:snapToGrid/>
        <w:spacing w:line="540" w:lineRule="exact"/>
        <w:jc w:val="center"/>
        <w:textAlignment w:val="auto"/>
        <w:rPr>
          <w:rFonts w:hint="eastAsia"/>
          <w:color w:val="000000" w:themeColor="text1"/>
          <w:highlight w:val="none"/>
          <w:lang w:val="en-US" w:eastAsia="zh-CN"/>
          <w14:textFill>
            <w14:solidFill>
              <w14:schemeClr w14:val="tx1"/>
            </w14:solidFill>
          </w14:textFill>
        </w:rPr>
      </w:pPr>
      <w:bookmarkStart w:id="96" w:name="_Toc1349116616"/>
      <w:r>
        <w:rPr>
          <w:rFonts w:hint="eastAsia"/>
          <w:color w:val="000000" w:themeColor="text1"/>
          <w:highlight w:val="none"/>
          <w:lang w:val="en-US" w:eastAsia="zh-CN"/>
          <w14:textFill>
            <w14:solidFill>
              <w14:schemeClr w14:val="tx1"/>
            </w14:solidFill>
          </w14:textFill>
        </w:rPr>
        <w:t>第二节  提升公共文化服务水平</w:t>
      </w:r>
      <w:bookmarkEnd w:id="95"/>
      <w:bookmarkEnd w:id="96"/>
    </w:p>
    <w:p>
      <w:pPr>
        <w:pageBreakBefore w:val="0"/>
        <w:widowControl/>
        <w:kinsoku/>
        <w:wordWrap/>
        <w:overflowPunct/>
        <w:topLinePunct w:val="0"/>
        <w:autoSpaceDE/>
        <w:autoSpaceDN/>
        <w:bidi w:val="0"/>
        <w:adjustRightInd/>
        <w:snapToGrid/>
        <w:spacing w:afterAutospacing="1" w:line="540" w:lineRule="exact"/>
        <w:ind w:firstLine="642" w:firstLineChars="200"/>
        <w:contextualSpacing/>
        <w:textAlignment w:val="auto"/>
        <w:rPr>
          <w:rFonts w:hint="eastAsia" w:ascii="Calibri" w:hAnsi="Calibri" w:eastAsia="仿宋_GB2312" w:cs="Times New Roman"/>
          <w:color w:val="000000" w:themeColor="text1"/>
          <w:kern w:val="0"/>
          <w:sz w:val="24"/>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完善公共文化服务体系。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实施文化设施提升工程，优化完善县、乡（镇）、村（社区）三级公共文化服务网络</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强化公共文化服务数字赋能，持续打造智慧农家书屋，嵌入一批“城市书房”“文化驿站”等</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新型文化空间</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深化全民阅读活动，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积极发展云阅读等新时代乡村阅读，带动更多</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城乡</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居民广泛参与阅读。推动基层公共文化资源与新时代文明实践中心融合发展，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深化</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文化惠民工程，</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实施文艺赋美乡村行动，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积极举办四季村晚、音乐大集、非遗美食、社火展演等文化品牌活动，推动优质文化资源直达基层，实现公共文化服务“最优一公里”。</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发展档案事业，提高档案信息化水平。</w:t>
      </w:r>
    </w:p>
    <w:p>
      <w:pPr>
        <w:pageBreakBefore w:val="0"/>
        <w:widowControl/>
        <w:kinsoku/>
        <w:wordWrap/>
        <w:overflowPunct/>
        <w:topLinePunct w:val="0"/>
        <w:autoSpaceDE/>
        <w:autoSpaceDN/>
        <w:bidi w:val="0"/>
        <w:adjustRightInd/>
        <w:snapToGrid/>
        <w:spacing w:afterAutospacing="1" w:line="540" w:lineRule="exact"/>
        <w:ind w:firstLine="642" w:firstLineChars="200"/>
        <w:contextualSpacing/>
        <w:textAlignment w:val="auto"/>
        <w:rPr>
          <w:rFonts w:hint="eastAsia" w:ascii="仿宋_GB2312" w:hAnsi="Calibri" w:eastAsia="仿宋_GB2312" w:cs="Times New Roman"/>
          <w:color w:val="000000" w:themeColor="text1"/>
          <w:sz w:val="32"/>
          <w:szCs w:val="32"/>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传承弘扬优秀传统文化。</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依托地方特色历史文化，挖掘明长城、玉皇阁、田州古塔等文物遗迹历史内涵，不断激发文艺人才创作激情、提升作品质量，支持本地文艺刊物发展，提升文化原创能力，巩固扩大“书香平罗”“灰鹤之乡”品牌影响力。</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健全文化遗产保护工作协调机制，做好大水沟明长城等文物修复，</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推进</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玉皇阁、钟鼓楼等历史建筑修缮，</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加强</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大水沟岩画、新石器时代遗址等历史遗迹保护工作，</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推动文化遗产系统性保护和传承利用</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。深入实施中华优秀传统文化传承发展工程，</w:t>
      </w:r>
      <w:r>
        <w:rPr>
          <w:rFonts w:hint="eastAsia" w:ascii="仿宋_GB2312" w:hAnsi="Calibri" w:eastAsia="仿宋_GB2312" w:cs="Times New Roman"/>
          <w:strike w:val="0"/>
          <w:dstrike w:val="0"/>
          <w:color w:val="000000" w:themeColor="text1"/>
          <w:sz w:val="32"/>
          <w:szCs w:val="32"/>
          <w:highlight w:val="none"/>
          <w:lang w:eastAsia="zh-CN" w:bidi="ar"/>
          <w14:textFill>
            <w14:solidFill>
              <w14:schemeClr w14:val="tx1"/>
            </w14:solidFill>
          </w14:textFill>
        </w:rPr>
        <w:t>提升建设以泥哇呜、刺绣、手工编织等为代表的非遗生产性保护示范基地，</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加大对非遗项目和传承人扶持力度，动态调整非遗项目名录，培养一</w:t>
      </w:r>
      <w:r>
        <w:rPr>
          <w:rFonts w:hint="eastAsia" w:ascii="仿宋_GB2312" w:hAnsi="Calibri" w:eastAsia="仿宋_GB2312" w:cs="Times New Roman"/>
          <w:color w:val="000000" w:themeColor="text1"/>
          <w:spacing w:val="-6"/>
          <w:sz w:val="32"/>
          <w:szCs w:val="32"/>
          <w:highlight w:val="none"/>
          <w:lang w:bidi="ar"/>
          <w14:textFill>
            <w14:solidFill>
              <w14:schemeClr w14:val="tx1"/>
            </w14:solidFill>
          </w14:textFill>
        </w:rPr>
        <w:t>批乡土文化能人、非物质文化遗产项目传承人，壮大非遗传承队伍。</w:t>
      </w:r>
    </w:p>
    <w:p>
      <w:pPr>
        <w:pageBreakBefore w:val="0"/>
        <w:widowControl/>
        <w:kinsoku/>
        <w:wordWrap/>
        <w:overflowPunct/>
        <w:topLinePunct w:val="0"/>
        <w:autoSpaceDE/>
        <w:autoSpaceDN/>
        <w:bidi w:val="0"/>
        <w:adjustRightInd/>
        <w:snapToGrid/>
        <w:spacing w:line="540" w:lineRule="exact"/>
        <w:ind w:firstLine="642" w:firstLineChars="200"/>
        <w:textAlignment w:val="auto"/>
        <w:rPr>
          <w:rFonts w:ascii="仿宋_GB2312" w:hAnsi="Calibri" w:eastAsia="仿宋_GB2312" w:cs="Times New Roman"/>
          <w:color w:val="000000" w:themeColor="text1"/>
          <w:kern w:val="0"/>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促进体育事业全面发展。</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统筹推进群众体育和竞技体育发展，</w:t>
      </w:r>
      <w:r>
        <w:rPr>
          <w:rFonts w:hint="eastAsia" w:ascii="仿宋_GB2312" w:hAnsi="Calibri" w:eastAsia="仿宋_GB2312" w:cs="Times New Roman"/>
          <w:color w:val="000000" w:themeColor="text1"/>
          <w:spacing w:val="-6"/>
          <w:sz w:val="32"/>
          <w:szCs w:val="32"/>
          <w:highlight w:val="none"/>
          <w:lang w:bidi="ar"/>
          <w14:textFill>
            <w14:solidFill>
              <w14:schemeClr w14:val="tx1"/>
            </w14:solidFill>
          </w14:textFill>
        </w:rPr>
        <w:t>完善全民健身公共服务体系，完善城乡公共体育设施网络，建设贴近百姓、方便可达的全民健</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身中心，实现城乡社区嵌入式、多样化全民健身场地设施全覆盖。着力提升竞技体育水平，巩固足球、田径等优势项目，深挖羽毛球、轮滑等潜优项目，</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发展特色</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竞技体育项目，</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积极承办</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区内外大型体育活动。</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深化体育和教育融合发展，</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常态化开展县级校园足球、篮球联赛等赛事，创建全国青少年校园足球特色学校。积极开展全民健身科学普及活动，丰富全民健身活动供给。</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加强社会体育指导服务，</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充分发挥体育协会、足球协会</w:t>
      </w:r>
      <w:r>
        <w:rPr>
          <w:rFonts w:hint="eastAsia" w:ascii="仿宋_GB2312" w:hAnsi="Calibri" w:eastAsia="仿宋_GB2312" w:cs="Times New Roman"/>
          <w:color w:val="000000" w:themeColor="text1"/>
          <w:kern w:val="0"/>
          <w:sz w:val="32"/>
          <w:szCs w:val="32"/>
          <w:highlight w:val="none"/>
          <w:lang w:eastAsia="zh-CN" w:bidi="ar"/>
          <w14:textFill>
            <w14:solidFill>
              <w14:schemeClr w14:val="tx1"/>
            </w14:solidFill>
          </w14:textFill>
        </w:rPr>
        <w:t>等</w:t>
      </w:r>
      <w:r>
        <w:rPr>
          <w:rFonts w:hint="eastAsia" w:ascii="仿宋_GB2312" w:hAnsi="Calibri" w:eastAsia="仿宋_GB2312" w:cs="Times New Roman"/>
          <w:color w:val="000000" w:themeColor="text1"/>
          <w:kern w:val="0"/>
          <w:sz w:val="32"/>
          <w:szCs w:val="32"/>
          <w:highlight w:val="none"/>
          <w:lang w:bidi="ar"/>
          <w14:textFill>
            <w14:solidFill>
              <w14:schemeClr w14:val="tx1"/>
            </w14:solidFill>
          </w14:textFill>
        </w:rPr>
        <w:t>组织作用，开展体育项目培训、讲座和咨询等科学健身指导服务。</w:t>
      </w:r>
    </w:p>
    <w:tbl>
      <w:tblPr>
        <w:tblStyle w:val="47"/>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5" w:type="dxa"/>
            <w:tcBorders>
              <w:top w:val="single" w:color="auto" w:sz="4" w:space="0"/>
              <w:left w:val="single" w:color="auto" w:sz="4" w:space="0"/>
              <w:bottom w:val="single" w:color="auto" w:sz="4" w:space="0"/>
              <w:right w:val="single" w:color="auto" w:sz="4" w:space="0"/>
            </w:tcBorders>
            <w:vAlign w:val="center"/>
          </w:tcPr>
          <w:p>
            <w:pPr>
              <w:pStyle w:val="36"/>
              <w:spacing w:line="440" w:lineRule="exact"/>
              <w:ind w:firstLine="0" w:firstLineChars="0"/>
              <w:jc w:val="center"/>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十五</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文体服务水平提升工程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5" w:type="dxa"/>
            <w:tcBorders>
              <w:top w:val="single" w:color="auto" w:sz="4" w:space="0"/>
              <w:left w:val="single" w:color="auto" w:sz="4" w:space="0"/>
              <w:bottom w:val="single" w:color="auto" w:sz="4" w:space="0"/>
              <w:right w:val="single" w:color="auto" w:sz="4" w:space="0"/>
            </w:tcBorders>
            <w:vAlign w:val="center"/>
          </w:tcPr>
          <w:p>
            <w:pPr>
              <w:spacing w:line="440" w:lineRule="exact"/>
              <w:ind w:firstLine="562" w:firstLineChars="200"/>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文化设施项目：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公共文化设施提档升级项目、鼓楼南北街历史文化街区提升项目、非遗工坊及文创研学游基地建设项目、大水沟明长城墙体和敌台保护修缮工程、玉皇阁安全技术防范和消防升级改造工程、文物智慧化保护升级项目等。</w:t>
            </w:r>
          </w:p>
          <w:p>
            <w:pPr>
              <w:spacing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体育设施项目：</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实施全民健身公园提升改造项目、全民健身乡镇补短板项目、体育运动场提升改造项目等。</w:t>
            </w:r>
          </w:p>
        </w:tc>
      </w:tr>
    </w:tbl>
    <w:p>
      <w:pPr>
        <w:pStyle w:val="2"/>
        <w:pageBreakBefore w:val="0"/>
        <w:kinsoku/>
        <w:wordWrap/>
        <w:overflowPunct/>
        <w:topLinePunct w:val="0"/>
        <w:autoSpaceDN/>
        <w:bidi w:val="0"/>
        <w:spacing w:line="520" w:lineRule="exact"/>
        <w:jc w:val="center"/>
        <w:textAlignment w:val="auto"/>
        <w:rPr>
          <w:rFonts w:hint="eastAsia"/>
          <w:color w:val="000000" w:themeColor="text1"/>
          <w:highlight w:val="none"/>
          <w:lang w:val="en-US" w:eastAsia="zh-CN"/>
          <w14:textFill>
            <w14:solidFill>
              <w14:schemeClr w14:val="tx1"/>
            </w14:solidFill>
          </w14:textFill>
        </w:rPr>
      </w:pPr>
      <w:bookmarkStart w:id="97" w:name="_Toc21547"/>
      <w:bookmarkStart w:id="98" w:name="_Toc731997881"/>
      <w:r>
        <w:rPr>
          <w:rFonts w:hint="eastAsia"/>
          <w:color w:val="000000" w:themeColor="text1"/>
          <w:highlight w:val="none"/>
          <w:lang w:val="en-US" w:eastAsia="zh-CN"/>
          <w14:textFill>
            <w14:solidFill>
              <w14:schemeClr w14:val="tx1"/>
            </w14:solidFill>
          </w14:textFill>
        </w:rPr>
        <w:t xml:space="preserve">第三节  </w:t>
      </w:r>
      <w:bookmarkEnd w:id="97"/>
      <w:r>
        <w:rPr>
          <w:rFonts w:hint="eastAsia"/>
          <w:color w:val="000000" w:themeColor="text1"/>
          <w:highlight w:val="none"/>
          <w:lang w:val="en-US" w:eastAsia="zh-CN"/>
          <w14:textFill>
            <w14:solidFill>
              <w14:schemeClr w14:val="tx1"/>
            </w14:solidFill>
          </w14:textFill>
        </w:rPr>
        <w:t>加快发展文化产业</w:t>
      </w:r>
      <w:bookmarkEnd w:id="98"/>
    </w:p>
    <w:p>
      <w:pPr>
        <w:pageBreakBefore w:val="0"/>
        <w:widowControl/>
        <w:kinsoku/>
        <w:wordWrap/>
        <w:overflowPunct/>
        <w:topLinePunct w:val="0"/>
        <w:autoSpaceDN/>
        <w:bidi w:val="0"/>
        <w:spacing w:afterAutospacing="1" w:line="520" w:lineRule="exact"/>
        <w:ind w:firstLine="642" w:firstLineChars="200"/>
        <w:contextualSpacing/>
        <w:textAlignment w:val="auto"/>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扩大优质文化产品供给。</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围绕文化资源进行数字转化、开发和运营，打造集展览展示、文化交流、互动体验、公益活动于一体的多功能文化空间，大力发展文化创意街区等消费场景，</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促进</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文化</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资源共建共享</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深入挖掘平罗特色文化资源，</w:t>
      </w:r>
      <w:r>
        <w:rPr>
          <w:rFonts w:hint="eastAsia" w:ascii="仿宋_GB2312" w:hAnsi="Calibri" w:eastAsia="仿宋_GB2312" w:cs="Times New Roman"/>
          <w:strike w:val="0"/>
          <w:dstrike w:val="0"/>
          <w:color w:val="000000" w:themeColor="text1"/>
          <w:sz w:val="32"/>
          <w:szCs w:val="32"/>
          <w:highlight w:val="none"/>
          <w:lang w:eastAsia="zh-CN" w:bidi="ar"/>
          <w14:textFill>
            <w14:solidFill>
              <w14:schemeClr w14:val="tx1"/>
            </w14:solidFill>
          </w14:textFill>
        </w:rPr>
        <w:t>依托沙湖国家文化产业示范基地、泥哇呜传承保护基地等产业载体，大力发展文化创意、演艺娱乐等新业态，鼓励将传统工艺技艺与创意设计、现代科技、时尚元素结合，开发一批新大众文艺作品及文创产品，提升文化附加值</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bCs/>
          <w:color w:val="000000" w:themeColor="text1"/>
          <w:sz w:val="32"/>
          <w:szCs w:val="32"/>
          <w:highlight w:val="none"/>
          <w:lang w:eastAsia="zh-CN" w:bidi="ar"/>
          <w14:textFill>
            <w14:solidFill>
              <w14:schemeClr w14:val="tx1"/>
            </w14:solidFill>
          </w14:textFill>
        </w:rPr>
        <w:t>大力发展文化演艺产业，创排以“黄河”“灰鹤”为题材的精品文艺作品</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。创新文化新场景，推动人工智能、虚拟现实等技术在文化领域的应用，发展数字文创、沉浸式体验等新业态。</w:t>
      </w:r>
    </w:p>
    <w:p>
      <w:pPr>
        <w:pageBreakBefore w:val="0"/>
        <w:kinsoku/>
        <w:wordWrap/>
        <w:overflowPunct/>
        <w:topLinePunct w:val="0"/>
        <w:autoSpaceDE w:val="0"/>
        <w:autoSpaceDN/>
        <w:bidi w:val="0"/>
        <w:adjustRightInd w:val="0"/>
        <w:snapToGrid w:val="0"/>
        <w:spacing w:line="52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统筹推进农文体健旅商深度融合发展。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强化“文旅+”全业态融合发展，推动旅游与文化、农业、体育、康养、商贸等领域深度融合，</w:t>
      </w:r>
      <w:r>
        <w:rPr>
          <w:rFonts w:ascii="仿宋_GB2312" w:hAnsi="仿宋_GB2312" w:eastAsia="仿宋_GB2312" w:cs="仿宋_GB2312"/>
          <w:color w:val="000000" w:themeColor="text1"/>
          <w:sz w:val="32"/>
          <w:szCs w:val="32"/>
          <w:highlight w:val="none"/>
          <w14:textFill>
            <w14:solidFill>
              <w14:schemeClr w14:val="tx1"/>
            </w14:solidFill>
          </w14:textFill>
        </w:rPr>
        <w:t>深化县城与沙湖联动一体，</w:t>
      </w:r>
      <w:r>
        <w:rPr>
          <w:rFonts w:hint="eastAsia" w:ascii="仿宋_GB2312" w:hAnsi="仿宋_GB2312" w:eastAsia="仿宋_GB2312" w:cs="仿宋_GB2312"/>
          <w:color w:val="000000" w:themeColor="text1"/>
          <w:sz w:val="32"/>
          <w:szCs w:val="32"/>
          <w:highlight w:val="none"/>
          <w14:textFill>
            <w14:solidFill>
              <w14:schemeClr w14:val="tx1"/>
            </w14:solidFill>
          </w14:textFill>
        </w:rPr>
        <w:t>丰富</w:t>
      </w:r>
      <w:r>
        <w:rPr>
          <w:rFonts w:ascii="仿宋_GB2312" w:hAnsi="仿宋_GB2312" w:eastAsia="仿宋_GB2312" w:cs="仿宋_GB2312"/>
          <w:color w:val="000000" w:themeColor="text1"/>
          <w:kern w:val="0"/>
          <w:sz w:val="32"/>
          <w:szCs w:val="32"/>
          <w:highlight w:val="none"/>
          <w:lang w:bidi="ar"/>
          <w14:textFill>
            <w14:solidFill>
              <w14:schemeClr w14:val="tx1"/>
            </w14:solidFill>
          </w14:textFill>
        </w:rPr>
        <w:t>玉</w:t>
      </w:r>
      <w:r>
        <w:rPr>
          <w:rFonts w:ascii="仿宋_GB2312" w:hAnsi="仿宋_GB2312" w:eastAsia="仿宋_GB2312" w:cs="仿宋_GB2312"/>
          <w:color w:val="000000" w:themeColor="text1"/>
          <w:sz w:val="32"/>
          <w:szCs w:val="32"/>
          <w:highlight w:val="none"/>
          <w14:textFill>
            <w14:solidFill>
              <w14:schemeClr w14:val="tx1"/>
            </w14:solidFill>
          </w14:textFill>
        </w:rPr>
        <w:t>皇阁、</w:t>
      </w:r>
      <w:r>
        <w:rPr>
          <w:rFonts w:hint="eastAsia" w:ascii="仿宋_GB2312" w:hAnsi="仿宋_GB2312" w:eastAsia="仿宋_GB2312" w:cs="仿宋_GB2312"/>
          <w:color w:val="000000" w:themeColor="text1"/>
          <w:sz w:val="32"/>
          <w:szCs w:val="32"/>
          <w:highlight w:val="none"/>
          <w14:textFill>
            <w14:solidFill>
              <w14:schemeClr w14:val="tx1"/>
            </w14:solidFill>
          </w14:textFill>
        </w:rPr>
        <w:t>鼓楼、</w:t>
      </w:r>
      <w:r>
        <w:rPr>
          <w:rFonts w:ascii="仿宋_GB2312" w:hAnsi="仿宋_GB2312" w:eastAsia="仿宋_GB2312" w:cs="仿宋_GB2312"/>
          <w:color w:val="000000" w:themeColor="text1"/>
          <w:sz w:val="32"/>
          <w:szCs w:val="32"/>
          <w:highlight w:val="none"/>
          <w14:textFill>
            <w14:solidFill>
              <w14:schemeClr w14:val="tx1"/>
            </w14:solidFill>
          </w14:textFill>
        </w:rPr>
        <w:t>阳光街区、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汇融街区、</w:t>
      </w:r>
      <w:r>
        <w:rPr>
          <w:rFonts w:ascii="仿宋_GB2312" w:hAnsi="仿宋_GB2312" w:eastAsia="仿宋_GB2312" w:cs="仿宋_GB2312"/>
          <w:color w:val="000000" w:themeColor="text1"/>
          <w:sz w:val="32"/>
          <w:szCs w:val="32"/>
          <w:highlight w:val="none"/>
          <w14:textFill>
            <w14:solidFill>
              <w14:schemeClr w14:val="tx1"/>
            </w14:solidFill>
          </w14:textFill>
        </w:rPr>
        <w:t>黄渠桥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羊羔肉</w:t>
      </w:r>
      <w:r>
        <w:rPr>
          <w:rFonts w:ascii="仿宋_GB2312" w:hAnsi="仿宋_GB2312" w:eastAsia="仿宋_GB2312" w:cs="仿宋_GB2312"/>
          <w:color w:val="000000" w:themeColor="text1"/>
          <w:sz w:val="32"/>
          <w:szCs w:val="32"/>
          <w:highlight w:val="none"/>
          <w14:textFill>
            <w14:solidFill>
              <w14:schemeClr w14:val="tx1"/>
            </w14:solidFill>
          </w14:textFill>
        </w:rPr>
        <w:t>美食</w:t>
      </w:r>
      <w:r>
        <w:rPr>
          <w:rFonts w:hint="eastAsia" w:ascii="仿宋_GB2312" w:hAnsi="仿宋_GB2312" w:eastAsia="仿宋_GB2312" w:cs="仿宋_GB2312"/>
          <w:color w:val="000000" w:themeColor="text1"/>
          <w:sz w:val="32"/>
          <w:szCs w:val="32"/>
          <w:highlight w:val="none"/>
          <w14:textFill>
            <w14:solidFill>
              <w14:schemeClr w14:val="tx1"/>
            </w14:solidFill>
          </w14:textFill>
        </w:rPr>
        <w:t>节</w:t>
      </w:r>
      <w:r>
        <w:rPr>
          <w:rFonts w:ascii="仿宋_GB2312" w:hAnsi="仿宋_GB2312" w:eastAsia="仿宋_GB2312" w:cs="仿宋_GB2312"/>
          <w:color w:val="000000" w:themeColor="text1"/>
          <w:sz w:val="32"/>
          <w:szCs w:val="32"/>
          <w:highlight w:val="none"/>
          <w14:textFill>
            <w14:solidFill>
              <w14:schemeClr w14:val="tx1"/>
            </w14:solidFill>
          </w14:textFill>
        </w:rPr>
        <w:t>等文化消费街区特色活动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大力发展文化遗产游、</w:t>
      </w:r>
      <w:r>
        <w:rPr>
          <w:rFonts w:hint="eastAsia" w:ascii="仿宋_GB2312" w:hAnsi="仿宋_GB2312" w:eastAsia="仿宋_GB2312" w:cs="仿宋_GB2312"/>
          <w:color w:val="000000" w:themeColor="text1"/>
          <w:sz w:val="32"/>
          <w:szCs w:val="32"/>
          <w:highlight w:val="none"/>
          <w14:textFill>
            <w14:solidFill>
              <w14:schemeClr w14:val="tx1"/>
            </w14:solidFill>
          </w14:textFill>
        </w:rPr>
        <w:t>乡村休闲游、</w:t>
      </w:r>
      <w:r>
        <w:rPr>
          <w:rFonts w:ascii="仿宋_GB2312" w:hAnsi="仿宋_GB2312" w:eastAsia="仿宋_GB2312" w:cs="仿宋_GB2312"/>
          <w:color w:val="000000" w:themeColor="text1"/>
          <w:sz w:val="32"/>
          <w:szCs w:val="32"/>
          <w:highlight w:val="none"/>
          <w14:textFill>
            <w14:solidFill>
              <w14:schemeClr w14:val="tx1"/>
            </w14:solidFill>
          </w14:textFill>
        </w:rPr>
        <w:t>红色研学游、生态康养游，促进文旅体与一二三产</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业</w:t>
      </w:r>
      <w:r>
        <w:rPr>
          <w:rFonts w:ascii="仿宋_GB2312" w:hAnsi="仿宋_GB2312" w:eastAsia="仿宋_GB2312" w:cs="仿宋_GB2312"/>
          <w:color w:val="000000" w:themeColor="text1"/>
          <w:sz w:val="32"/>
          <w:szCs w:val="32"/>
          <w:highlight w:val="none"/>
          <w14:textFill>
            <w14:solidFill>
              <w14:schemeClr w14:val="tx1"/>
            </w14:solidFill>
          </w14:textFill>
        </w:rPr>
        <w:t>融合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color w:val="000000" w:themeColor="text1"/>
          <w:sz w:val="32"/>
          <w:szCs w:val="32"/>
          <w:highlight w:val="none"/>
          <w14:textFill>
            <w14:solidFill>
              <w14:schemeClr w14:val="tx1"/>
            </w14:solidFill>
          </w14:textFill>
        </w:rPr>
        <w:t>依托天河湾等载体，规划黄河精品旅游线路</w:t>
      </w:r>
      <w:r>
        <w:rPr>
          <w:rFonts w:hint="eastAsia" w:ascii="仿宋_GB2312" w:hAnsi="仿宋_GB2312" w:eastAsia="仿宋_GB2312" w:cs="仿宋_GB2312"/>
          <w:color w:val="000000" w:themeColor="text1"/>
          <w:sz w:val="32"/>
          <w:szCs w:val="32"/>
          <w:highlight w:val="none"/>
          <w14:textFill>
            <w14:solidFill>
              <w14:schemeClr w14:val="tx1"/>
            </w14:solidFill>
          </w14:textFill>
        </w:rPr>
        <w:t>。壮大文化产业主体，扶持具有平罗地方特色的小微文化企业、艺术团体等主体发展，活跃文化市场、丰富文化供给、激发产业活力。大力发展体育健身旅游活动，</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常态化举办沙漠徒步越野赛、全国青少年足球邀请赛等赛事，鼓励举办村超、村</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BA等活动，</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配套开展民俗表演、美食节等活动，延长赛事消费链，开发“观赛</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+旅游</w:t>
      </w:r>
      <w:r>
        <w:rPr>
          <w:rFonts w:hint="eastAsia" w:ascii="仿宋_GB2312" w:hAnsi="仿宋_GB2312" w:eastAsia="仿宋_GB2312" w:cs="仿宋_GB2312"/>
          <w:strike w:val="0"/>
          <w:dstrike w:val="0"/>
          <w:color w:val="000000" w:themeColor="text1"/>
          <w:sz w:val="32"/>
          <w:szCs w:val="32"/>
          <w:highlight w:val="none"/>
          <w:lang w:eastAsia="zh-CN"/>
          <w14:textFill>
            <w14:solidFill>
              <w14:schemeClr w14:val="tx1"/>
            </w14:solidFill>
          </w14:textFill>
        </w:rPr>
        <w:t>”套餐产品。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放大马拉松冠军、平罗足球“破圈出位”效应，开发水上运动、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冰雪运动、</w:t>
      </w:r>
      <w:r>
        <w:rPr>
          <w:rFonts w:hint="eastAsia" w:ascii="仿宋_GB2312" w:hAnsi="仿宋_GB2312" w:eastAsia="仿宋_GB2312" w:cs="仿宋_GB2312"/>
          <w:color w:val="000000" w:themeColor="text1"/>
          <w:sz w:val="32"/>
          <w:szCs w:val="32"/>
          <w:highlight w:val="none"/>
          <w14:textFill>
            <w14:solidFill>
              <w14:schemeClr w14:val="tx1"/>
            </w14:solidFill>
          </w14:textFill>
        </w:rPr>
        <w:t>沙漠徒步、沙漠越野等新兴体育旅游项目，着力丰富旅游产品供给。</w:t>
      </w:r>
    </w:p>
    <w:p>
      <w:pPr>
        <w:pStyle w:val="27"/>
        <w:pageBreakBefore w:val="0"/>
        <w:kinsoku/>
        <w:wordWrap/>
        <w:overflowPunct/>
        <w:topLinePunct w:val="0"/>
        <w:autoSpaceDN/>
        <w:bidi w:val="0"/>
        <w:spacing w:line="56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keepNext w:val="0"/>
        <w:pageBreakBefore w:val="0"/>
        <w:widowControl/>
        <w:kinsoku/>
        <w:wordWrap/>
        <w:overflowPunct/>
        <w:topLinePunct w:val="0"/>
        <w:autoSpaceDE/>
        <w:autoSpaceDN/>
        <w:bidi w:val="0"/>
        <w:adjustRightInd/>
        <w:spacing w:before="312" w:beforeLines="100" w:after="156" w:afterLines="50" w:line="560" w:lineRule="exact"/>
        <w:jc w:val="center"/>
        <w:textAlignment w:val="auto"/>
        <w:rPr>
          <w:rFonts w:hint="eastAsia" w:ascii="黑体" w:hAnsi="宋体" w:eastAsia="黑体" w:cs="黑体"/>
          <w:color w:val="000000" w:themeColor="text1"/>
          <w:sz w:val="36"/>
          <w:szCs w:val="36"/>
          <w:highlight w:val="none"/>
          <w14:textFill>
            <w14:solidFill>
              <w14:schemeClr w14:val="tx1"/>
            </w14:solidFill>
          </w14:textFill>
        </w:rPr>
      </w:pPr>
      <w:bookmarkStart w:id="99" w:name="_Toc1008613565"/>
      <w:r>
        <w:rPr>
          <w:rFonts w:hint="eastAsia" w:ascii="黑体" w:hAnsi="宋体" w:eastAsia="黑体" w:cs="黑体"/>
          <w:color w:val="000000" w:themeColor="text1"/>
          <w:sz w:val="36"/>
          <w:szCs w:val="36"/>
          <w:highlight w:val="none"/>
          <w14:textFill>
            <w14:solidFill>
              <w14:schemeClr w14:val="tx1"/>
            </w14:solidFill>
          </w14:textFill>
        </w:rPr>
        <w:t>第十</w:t>
      </w:r>
      <w:r>
        <w:rPr>
          <w:rFonts w:hint="eastAsia" w:ascii="黑体" w:hAnsi="宋体" w:eastAsia="黑体" w:cs="黑体"/>
          <w:color w:val="000000" w:themeColor="text1"/>
          <w:sz w:val="36"/>
          <w:szCs w:val="36"/>
          <w:highlight w:val="none"/>
          <w:lang w:eastAsia="zh-CN"/>
          <w14:textFill>
            <w14:solidFill>
              <w14:schemeClr w14:val="tx1"/>
            </w14:solidFill>
          </w14:textFill>
        </w:rPr>
        <w:t>二</w:t>
      </w:r>
      <w:r>
        <w:rPr>
          <w:rFonts w:hint="eastAsia" w:ascii="黑体" w:hAnsi="宋体" w:eastAsia="黑体" w:cs="黑体"/>
          <w:color w:val="000000" w:themeColor="text1"/>
          <w:sz w:val="36"/>
          <w:szCs w:val="36"/>
          <w:highlight w:val="none"/>
          <w14:textFill>
            <w14:solidFill>
              <w14:schemeClr w14:val="tx1"/>
            </w14:solidFill>
          </w14:textFill>
        </w:rPr>
        <w:t xml:space="preserve">章  </w:t>
      </w:r>
      <w:r>
        <w:rPr>
          <w:rFonts w:hint="eastAsia" w:ascii="黑体" w:hAnsi="宋体" w:eastAsia="黑体" w:cs="黑体"/>
          <w:b/>
          <w:color w:val="000000" w:themeColor="text1"/>
          <w:spacing w:val="6"/>
          <w:sz w:val="36"/>
          <w:szCs w:val="36"/>
          <w:highlight w:val="none"/>
          <w14:textFill>
            <w14:solidFill>
              <w14:schemeClr w14:val="tx1"/>
            </w14:solidFill>
          </w14:textFill>
        </w:rPr>
        <w:t>聚力增进民生福祉，加快构建均衡发展</w:t>
      </w:r>
      <w:r>
        <w:rPr>
          <w:rFonts w:hint="eastAsia" w:ascii="黑体" w:hAnsi="宋体" w:eastAsia="黑体" w:cs="黑体"/>
          <w:color w:val="000000" w:themeColor="text1"/>
          <w:sz w:val="36"/>
          <w:szCs w:val="36"/>
          <w:highlight w:val="none"/>
          <w14:textFill>
            <w14:solidFill>
              <w14:schemeClr w14:val="tx1"/>
            </w14:solidFill>
          </w14:textFill>
        </w:rPr>
        <w:t>普惠共享的公共服务体系</w:t>
      </w:r>
      <w:bookmarkEnd w:id="99"/>
    </w:p>
    <w:bookmarkEnd w:id="18"/>
    <w:p>
      <w:pPr>
        <w:pageBreakBefore w:val="0"/>
        <w:kinsoku/>
        <w:wordWrap/>
        <w:overflowPunct/>
        <w:topLinePunct w:val="0"/>
        <w:autoSpaceDE/>
        <w:autoSpaceDN/>
        <w:bidi w:val="0"/>
        <w:adjustRightInd/>
        <w:spacing w:line="560" w:lineRule="exact"/>
        <w:ind w:firstLine="640" w:firstLineChars="200"/>
        <w:textAlignment w:val="auto"/>
        <w:rPr>
          <w:rFonts w:hint="eastAsia" w:eastAsia="仿宋_GB2312" w:cs="Times New Roman"/>
          <w:color w:val="000000" w:themeColor="text1"/>
          <w:kern w:val="0"/>
          <w:sz w:val="24"/>
          <w:highlight w:val="none"/>
          <w:lang w:eastAsia="zh-CN" w:bidi="ar"/>
          <w14:textFill>
            <w14:solidFill>
              <w14:schemeClr w14:val="tx1"/>
            </w14:solidFill>
          </w14:textFill>
        </w:rPr>
      </w:pPr>
      <w:bookmarkStart w:id="100" w:name="_Toc26246"/>
      <w:bookmarkStart w:id="101" w:name="_Toc211009102"/>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坚持尽力而为、量力而行，健全基本公共服务体系，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加强普惠性、基础性、兜底性民生事业建设，解决</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好人民</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群众急难愁盼问题，持续提高城乡居民收入，扎实推动共同富裕，推动民生建设更加公平、均衡、普惠、可及。</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02" w:name="_Toc15315"/>
      <w:bookmarkStart w:id="103" w:name="_Toc391945511"/>
      <w:r>
        <w:rPr>
          <w:rFonts w:hint="eastAsia"/>
          <w:color w:val="000000" w:themeColor="text1"/>
          <w:highlight w:val="none"/>
          <w:lang w:val="en-US" w:eastAsia="zh-CN"/>
          <w14:textFill>
            <w14:solidFill>
              <w14:schemeClr w14:val="tx1"/>
            </w14:solidFill>
          </w14:textFill>
        </w:rPr>
        <w:t xml:space="preserve">第一节  </w:t>
      </w:r>
      <w:bookmarkEnd w:id="102"/>
      <w:r>
        <w:rPr>
          <w:rFonts w:hint="eastAsia"/>
          <w:color w:val="000000" w:themeColor="text1"/>
          <w:highlight w:val="none"/>
          <w:lang w:val="en-US" w:eastAsia="zh-CN"/>
          <w14:textFill>
            <w14:solidFill>
              <w14:schemeClr w14:val="tx1"/>
            </w14:solidFill>
          </w14:textFill>
        </w:rPr>
        <w:t>促进高质量充分就业</w:t>
      </w:r>
      <w:bookmarkEnd w:id="103"/>
    </w:p>
    <w:p>
      <w:pPr>
        <w:pageBreakBefore w:val="0"/>
        <w:kinsoku/>
        <w:wordWrap/>
        <w:overflowPunct/>
        <w:topLinePunct w:val="0"/>
        <w:autoSpaceDE/>
        <w:autoSpaceDN/>
        <w:bidi w:val="0"/>
        <w:adjustRightInd/>
        <w:spacing w:afterAutospacing="1"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稳定扩大就业岗位。</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深入</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实施就业优先战略，落实落细</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稳岗返还、担保贷款、就业补贴等惠企</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惠民政策，</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打好稳就业政策“组合拳”。加强产业和就业协同，</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围绕产业育新、产业协同、产业融合，实施重点领域、重点行业、城乡基层和中小微企业就业支持计划，扩大民营经济稳定就业主渠道，支持企业就业岗位挖潜扩容，稳定和扩大就业容量。积极</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培育新职业新岗位</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，持续拓宽城乡基层就业空间，培育壮大数字经济、绿色经济、银发经济、夜间经济等就业增长点，推动灵活就业、新就业形态健康发展。</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优化创业生态环境，</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提升创业孵化园区能级，完善创业培训、创业服务、创业孵化、创业活动“四创联动”支持体系，支持返乡入乡创业和就地就近创业，增强创业带动就业效应。加强就业失业动态监测，有效防范大规模失业风险，充分发挥失业保险兜底保障作用。</w:t>
      </w:r>
    </w:p>
    <w:p>
      <w:pPr>
        <w:pageBreakBefore w:val="0"/>
        <w:kinsoku/>
        <w:wordWrap/>
        <w:overflowPunct/>
        <w:topLinePunct w:val="0"/>
        <w:autoSpaceDE/>
        <w:autoSpaceDN/>
        <w:bidi w:val="0"/>
        <w:adjustRightInd/>
        <w:spacing w:afterAutospacing="1" w:line="560" w:lineRule="exact"/>
        <w:ind w:firstLine="642" w:firstLineChars="200"/>
        <w:contextualSpacing/>
        <w:textAlignment w:val="auto"/>
        <w:rPr>
          <w:rFonts w:ascii="Calibri" w:hAnsi="Calibri" w:eastAsia="宋体" w:cs="Times New Roman"/>
          <w:color w:val="000000" w:themeColor="text1"/>
          <w:kern w:val="0"/>
          <w:sz w:val="24"/>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促进重点群体就业。</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稳定和扩大高校毕业生、农民工、退役军人等重点群体就业，实施就业服务攻坚、精准帮扶专项行动、青年就业启航计划，推动政策性就业岗位加快落实。扎实推进离校未就业高校毕业生就业攻坚行动，</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鼓励青年投身重点领域、重点行业、城乡基层和中小微企业就业创业。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抓实农村劳动力转移就业，持续推动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点对点跨省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劳务就业，加大灵活就业市场、劳务驿站建设，拓宽转移就业空间</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扩大以工代赈政策覆盖范围和项目实施规模，挖掘工程建设、服务保障、建后管护等用工岗位，实现“家门口”就业</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。健全兜底帮扶体系，</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完善就业援助制度，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加强就业困难人员认定和管理，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精准落实“1131”就业服务政策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合理开发公益性岗位托底安置范围，帮助残疾人、零就业家庭成员等困难人员就业，充分发挥失业保险兜底保障作用，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保持零就业家庭动态清零。</w:t>
      </w:r>
    </w:p>
    <w:p>
      <w:pPr>
        <w:keepNext w:val="0"/>
        <w:keepLines w:val="0"/>
        <w:pageBreakBefore w:val="0"/>
        <w:widowControl/>
        <w:kinsoku/>
        <w:wordWrap/>
        <w:overflowPunct/>
        <w:topLinePunct w:val="0"/>
        <w:autoSpaceDE/>
        <w:autoSpaceDN/>
        <w:bidi w:val="0"/>
        <w:adjustRightInd/>
        <w:snapToGrid/>
        <w:spacing w:afterAutospacing="0"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加强就业公共服务。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完善就业支持和公共服务体系，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健全基层就业服务网点，发展嵌入式社区就业服务设施、互助性就业服务站点，规范发展“家门口”就业服务站、零工市场、零工驿站等载体。实施“技能照亮前程”培训行动，建设公共实训基地，推行“岗位需求+技能培训+技能评价+就业服务”四位一体项目化培训模式，加强职业农民、家政人员、产业工人联合培养，建设优质劳务品牌</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。全面实施“新八级工”制度，</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规范开展职业技能等级评价，持续推动“人人持证”。</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持续</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开展“10+N”公共就业服务和“走出去引进来”招聘活动，创新开展政策直播、直播带岗、入企探岗和走场巡播等活动。开展预防化解重大集体劳动争议专项行动，落实重大争议应急联合调处机制，建立多元化解劳动争议工作机制，加强新就业形态劳动纠纷一站式调解工作。持续巩固农民工欠薪治理成果，畅通农民工工资争议案件办理绿色通道。</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及时有效维护劳动者权益，坚决纠正不合理限制和就业歧视，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营造公平有序就业环境。</w:t>
      </w:r>
    </w:p>
    <w:p>
      <w:pPr>
        <w:keepNext w:val="0"/>
        <w:keepLines w:val="0"/>
        <w:pageBreakBefore w:val="0"/>
        <w:widowControl/>
        <w:kinsoku/>
        <w:wordWrap/>
        <w:overflowPunct/>
        <w:topLinePunct w:val="0"/>
        <w:autoSpaceDE/>
        <w:autoSpaceDN/>
        <w:bidi w:val="0"/>
        <w:adjustRightInd/>
        <w:snapToGrid/>
        <w:spacing w:afterAutospacing="0"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促进城乡居民增收。</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坚持按劳分配为主体、多种分配方式并存</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的分配制度</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完善按要素分配政策制度，健全工资合理增长机制，促进</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居民收入增长高于经济增长</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深化企业工资决定机制改革，健全工资决定、合理增长和支付保障机制，积极推动落实工资集体协商制度，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着力增加一线劳动者劳动报酬，</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落实最低工资标准调整机制，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持续推进国有企业、事业单位薪酬制度改革</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加强税收、社会保障、转移支付等再分配调节</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更多向中低收入群体倾斜。</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充分发挥第三次分配作用，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促进和规范公益慈善事业发展。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实施城乡居民增收计划，多渠道增加城乡居民经营性和</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财产性收入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，缩小收入分配差距，</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推动形成</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橄榄型</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分配格局。</w:t>
      </w:r>
      <w:bookmarkStart w:id="104" w:name="_Toc10786"/>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05" w:name="_Toc1012685645"/>
      <w:r>
        <w:rPr>
          <w:rFonts w:hint="eastAsia"/>
          <w:color w:val="000000" w:themeColor="text1"/>
          <w:highlight w:val="none"/>
          <w:lang w:val="en-US" w:eastAsia="zh-CN"/>
          <w14:textFill>
            <w14:solidFill>
              <w14:schemeClr w14:val="tx1"/>
            </w14:solidFill>
          </w14:textFill>
        </w:rPr>
        <w:t xml:space="preserve">第二节  </w:t>
      </w:r>
      <w:bookmarkEnd w:id="104"/>
      <w:r>
        <w:rPr>
          <w:rFonts w:hint="eastAsia"/>
          <w:color w:val="000000" w:themeColor="text1"/>
          <w:highlight w:val="none"/>
          <w:lang w:val="en-US" w:eastAsia="zh-CN"/>
          <w14:textFill>
            <w14:solidFill>
              <w14:schemeClr w14:val="tx1"/>
            </w14:solidFill>
          </w14:textFill>
        </w:rPr>
        <w:t>健全社会保障体系</w:t>
      </w:r>
      <w:bookmarkEnd w:id="105"/>
    </w:p>
    <w:p>
      <w:pPr>
        <w:pageBreakBefore w:val="0"/>
        <w:widowControl/>
        <w:tabs>
          <w:tab w:val="left" w:pos="6720"/>
        </w:tabs>
        <w:kinsoku/>
        <w:wordWrap/>
        <w:overflowPunct/>
        <w:topLinePunct w:val="0"/>
        <w:autoSpaceDE/>
        <w:autoSpaceDN/>
        <w:bidi w:val="0"/>
        <w:adjustRightInd/>
        <w:spacing w:line="560" w:lineRule="exact"/>
        <w:ind w:firstLine="642" w:firstLineChars="200"/>
        <w:textAlignment w:val="auto"/>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稳步推进参保扩面。</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深入实施全民参保计划，</w:t>
      </w:r>
      <w:r>
        <w:rPr>
          <w:rFonts w:hint="eastAsia" w:ascii="仿宋_GB2312" w:hAnsi="仿宋_GB2312" w:eastAsia="仿宋_GB2312" w:cs="仿宋_GB2312"/>
          <w:color w:val="000000" w:themeColor="text1"/>
          <w:spacing w:val="0"/>
          <w:w w:val="100"/>
          <w:sz w:val="32"/>
          <w:szCs w:val="24"/>
          <w:highlight w:val="none"/>
          <w:lang w:eastAsia="zh-CN"/>
          <w14:textFill>
            <w14:solidFill>
              <w14:schemeClr w14:val="tx1"/>
            </w14:solidFill>
          </w14:textFill>
        </w:rPr>
        <w:t>加快发展多层次、多支柱养老保险体系，推动养老、医疗保险全覆盖，</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落实社保关系转移接续政策，推动灵活就业人员、</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农民工、新就业形态人员</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、个体工商户等重点群体精准参保，稳步提升参保率。</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加强社会保险与社会救助、社会福利制度衔接，精准落实为困难群体代缴城乡居民社会保险费政策，增强低收入人口抗风险能力。全面实施个人养老金制度，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落实基本养老、基本医疗保险筹资和待遇合理调整机制，落实城乡居民基础养老金正常调整政策，逐步提高养老保险待遇水平</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。按照自愿、弹性原则，稳妥有序推进渐进式延迟法定退休年龄工作</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。扩大失业、工伤保险覆盖面，</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跟进落实新就业形态人员职业伤害保障</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政策</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，发挥各类商业保险补充保障作用，健全社会保险制度。</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健全社保基金监管制度，坚决守好基金安全</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w:t>
      </w:r>
    </w:p>
    <w:p>
      <w:pPr>
        <w:pageBreakBefore w:val="0"/>
        <w:widowControl/>
        <w:kinsoku/>
        <w:wordWrap/>
        <w:overflowPunct/>
        <w:topLinePunct w:val="0"/>
        <w:autoSpaceDE/>
        <w:autoSpaceDN/>
        <w:bidi w:val="0"/>
        <w:adjustRightInd/>
        <w:spacing w:line="560" w:lineRule="exact"/>
        <w:ind w:firstLine="642" w:firstLineChars="200"/>
        <w:textAlignment w:val="auto"/>
        <w:rPr>
          <w:rFonts w:ascii="仿宋_GB2312" w:hAnsi="Calibri"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健全分层分类社会救助体系。</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强化社会救助力度，</w:t>
      </w:r>
      <w:r>
        <w:rPr>
          <w:rFonts w:hint="eastAsia" w:ascii="仿宋_GB2312" w:hAnsi="仿宋_GB2312" w:eastAsia="仿宋_GB2312" w:cs="仿宋_GB2312"/>
          <w:color w:val="000000" w:themeColor="text1"/>
          <w:spacing w:val="0"/>
          <w:w w:val="100"/>
          <w:sz w:val="32"/>
          <w:szCs w:val="32"/>
          <w:highlight w:val="none"/>
          <w:lang w:eastAsia="zh-CN"/>
          <w14:textFill>
            <w14:solidFill>
              <w14:schemeClr w14:val="tx1"/>
            </w14:solidFill>
          </w14:textFill>
        </w:rPr>
        <w:t>加强困难群体基本生活救助和专项救助，</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深化社会救助制度改革，广泛开展服务类社会救助，推行“救助+服务”“物质+服务”综合施策救助、立体多维服务。推动防止返贫帮扶政策和低收入人口常态化帮扶政策衔接并轨，</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加强低保边缘家庭、刚性支出困难家庭救助。提升救助精准性与服务水平，</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健全分层分类低收入人口常态化救助帮扶体系。推进“互联网+社会救助”信息化建设，建立覆盖城乡各类困难群众的基本信息数据库和社会慈善资源数据库，健全监测预警指标体系，探索推进落实“</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自治区高效办成社会救助一件事</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”，建立</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健全城乡统筹、分层分类、综合高效的社会救助体系，</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实现救助对象精准识别、救助措施精准匹配。</w:t>
      </w:r>
    </w:p>
    <w:p>
      <w:pPr>
        <w:pageBreakBefore w:val="0"/>
        <w:widowControl/>
        <w:kinsoku/>
        <w:wordWrap/>
        <w:overflowPunct/>
        <w:topLinePunct w:val="0"/>
        <w:autoSpaceDE/>
        <w:autoSpaceDN/>
        <w:bidi w:val="0"/>
        <w:adjustRightInd/>
        <w:spacing w:line="560" w:lineRule="exact"/>
        <w:ind w:firstLine="642" w:firstLineChars="200"/>
        <w:textAlignment w:val="auto"/>
        <w:rPr>
          <w:rFonts w:ascii="Calibri" w:hAnsi="Calibri" w:eastAsia="宋体" w:cs="Times New Roman"/>
          <w:color w:val="000000" w:themeColor="text1"/>
          <w:szCs w:val="21"/>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强化社会关爱服务。</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坚持男女平等基本国策，依法保障妇女享有卫生健康、就业就学、社会活动等权利。</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适</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时提高社会福利补助标准。</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提升困境儿童</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、流动儿童、留守儿童</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关爱服务质量，</w:t>
      </w:r>
      <w:r>
        <w:rPr>
          <w:rFonts w:hint="eastAsia" w:ascii="仿宋_GB2312" w:hAnsi="宋体" w:eastAsia="仿宋_GB2312" w:cs="Times New Roman"/>
          <w:bCs/>
          <w:color w:val="000000" w:themeColor="text1"/>
          <w:sz w:val="32"/>
          <w:szCs w:val="32"/>
          <w:highlight w:val="none"/>
          <w:lang w:val="en-US" w:eastAsia="zh-CN" w:bidi="ar"/>
          <w14:textFill>
            <w14:solidFill>
              <w14:schemeClr w14:val="tx1"/>
            </w14:solidFill>
          </w14:textFill>
        </w:rPr>
        <w:t>加强</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未成年人关爱保护，助力未成年人健康成长</w:t>
      </w:r>
      <w:r>
        <w:rPr>
          <w:rFonts w:hint="eastAsia" w:ascii="仿宋_GB2312" w:hAnsi="宋体" w:eastAsia="仿宋_GB2312" w:cs="Times New Roman"/>
          <w:bCs/>
          <w:color w:val="000000" w:themeColor="text1"/>
          <w:sz w:val="32"/>
          <w:szCs w:val="32"/>
          <w:highlight w:val="none"/>
          <w:lang w:eastAsia="zh-CN" w:bidi="ar"/>
          <w14:textFill>
            <w14:solidFill>
              <w14:schemeClr w14:val="tx1"/>
            </w14:solidFill>
          </w14:textFill>
        </w:rPr>
        <w:t>，预防未成年人犯罪</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提升助残服务能力，精准落实残疾人“两项补贴”，</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强化对重度残疾、多重残疾、一户多残等群体兜底保障，加强残疾人劳动权益保障</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全面推进公共设施、信息交流、社会服务无障碍环境建设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。加强农村留守妇女困难群体精准关爱帮扶，落实低收入高龄老人津贴和普惠型高龄老人津贴，加强独居、空巢、高龄等留守老年人探访关爱服务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，确保特困老年人应养尽养。</w:t>
      </w:r>
      <w:r>
        <w:rPr>
          <w:rFonts w:hint="eastAsia" w:ascii="仿宋_GB2312" w:hAnsi="宋体" w:eastAsia="仿宋_GB2312" w:cs="Times New Roman"/>
          <w:bCs/>
          <w:color w:val="000000" w:themeColor="text1"/>
          <w:sz w:val="32"/>
          <w:szCs w:val="32"/>
          <w:highlight w:val="none"/>
          <w:lang w:eastAsia="zh-CN" w:bidi="ar"/>
          <w14:textFill>
            <w14:solidFill>
              <w14:schemeClr w14:val="tx1"/>
            </w14:solidFill>
          </w14:textFill>
        </w:rPr>
        <w:t>强化青年优先发展政策导向，在青年急难愁盼领域加大增量政策供给，</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为青年成长成才、建功立业创造良好条件</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p>
    <w:p>
      <w:pPr>
        <w:pageBreakBefore w:val="0"/>
        <w:widowControl/>
        <w:kinsoku/>
        <w:wordWrap/>
        <w:overflowPunct/>
        <w:topLinePunct w:val="0"/>
        <w:autoSpaceDE/>
        <w:autoSpaceDN/>
        <w:bidi w:val="0"/>
        <w:adjustRightInd/>
        <w:spacing w:line="560" w:lineRule="exact"/>
        <w:ind w:firstLine="642" w:firstLineChars="200"/>
        <w:jc w:val="both"/>
        <w:textAlignment w:val="auto"/>
        <w:rPr>
          <w:rFonts w:hint="eastAsia" w:eastAsia="仿宋_GB2312"/>
          <w:color w:val="000000" w:themeColor="text1"/>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提升社会事务管理效能。</w:t>
      </w:r>
      <w:r>
        <w:rPr>
          <w:rFonts w:hint="eastAsia" w:ascii="仿宋_GB2312" w:hAnsi="宋体" w:eastAsia="仿宋_GB2312" w:cs="Times New Roman"/>
          <w:bCs/>
          <w:color w:val="000000" w:themeColor="text1"/>
          <w:sz w:val="32"/>
          <w:szCs w:val="32"/>
          <w:highlight w:val="none"/>
          <w:lang w:eastAsia="zh-CN" w:bidi="ar"/>
          <w14:textFill>
            <w14:solidFill>
              <w14:schemeClr w14:val="tx1"/>
            </w14:solidFill>
          </w14:textFill>
        </w:rPr>
        <w:t>规范做好婚姻登记“全国通办”，推广婚姻家庭辅导服务，持续深化婚俗改革，培育新型婚育文化。持续深化殡葬服务改革，加强公益性公墓建设，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建立健全基本殡葬服务目录清单，进一步提升城乡公益性安葬（放）覆盖率。</w:t>
      </w:r>
      <w:r>
        <w:rPr>
          <w:rFonts w:hint="eastAsia" w:ascii="仿宋_GB2312" w:hAnsi="宋体" w:eastAsia="仿宋_GB2312" w:cs="Times New Roman"/>
          <w:bCs/>
          <w:color w:val="000000" w:themeColor="text1"/>
          <w:sz w:val="32"/>
          <w:szCs w:val="32"/>
          <w:highlight w:val="none"/>
          <w:lang w:bidi="ar"/>
          <w14:textFill>
            <w14:solidFill>
              <w14:schemeClr w14:val="tx1"/>
            </w14:solidFill>
          </w14:textFill>
        </w:rPr>
        <w:t>优化区划地名管理工作，发掘优秀地名文化，规范区划地名管理与服</w:t>
      </w:r>
      <w:r>
        <w:rPr>
          <w:rFonts w:hint="eastAsia" w:ascii="仿宋_GB2312" w:hAnsi="宋体" w:eastAsia="仿宋_GB2312" w:cs="Times New Roman"/>
          <w:b w:val="0"/>
          <w:bCs/>
          <w:color w:val="000000" w:themeColor="text1"/>
          <w:sz w:val="32"/>
          <w:szCs w:val="32"/>
          <w:highlight w:val="none"/>
          <w:lang w:bidi="ar"/>
          <w14:textFill>
            <w14:solidFill>
              <w14:schemeClr w14:val="tx1"/>
            </w14:solidFill>
          </w14:textFill>
        </w:rPr>
        <w:t>务。</w:t>
      </w:r>
      <w:r>
        <w:rPr>
          <w:rFonts w:hint="eastAsia" w:ascii="仿宋_GB2312" w:hAnsi="宋体" w:eastAsia="仿宋_GB2312" w:cs="Times New Roman"/>
          <w:strike w:val="0"/>
          <w:dstrike w:val="0"/>
          <w:color w:val="000000" w:themeColor="text1"/>
          <w:sz w:val="32"/>
          <w:szCs w:val="32"/>
          <w:highlight w:val="none"/>
          <w:lang w:eastAsia="zh-CN" w:bidi="ar"/>
          <w14:textFill>
            <w14:solidFill>
              <w14:schemeClr w14:val="tx1"/>
            </w14:solidFill>
          </w14:textFill>
        </w:rPr>
        <w:t>健全完善退役军人服务保障体系，推进退役军人高质量移交接收、退役安置、优待抚恤、纪念褒扬工作，全面推进退役军人服务站规范化实体化运行，探索建设非公企业退役军人、红色退役军人服务站。全面落实优抚优待政策，创新双拥共建内容，争取创建新一轮全国双拥模范县。</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积极发展群众家门口的社区服务，广泛开展邻里互助服务。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推进教育、民政、卫生健康、文化、体育等社会公益事业发展。</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06" w:name="_Toc795248157"/>
      <w:bookmarkStart w:id="107" w:name="_Toc18482"/>
      <w:r>
        <w:rPr>
          <w:rFonts w:hint="eastAsia"/>
          <w:color w:val="000000" w:themeColor="text1"/>
          <w:highlight w:val="none"/>
          <w:lang w:val="en-US" w:eastAsia="zh-CN"/>
          <w14:textFill>
            <w14:solidFill>
              <w14:schemeClr w14:val="tx1"/>
            </w14:solidFill>
          </w14:textFill>
        </w:rPr>
        <w:t>第三节  办好人民满意的教育</w:t>
      </w:r>
      <w:bookmarkEnd w:id="106"/>
      <w:bookmarkEnd w:id="107"/>
    </w:p>
    <w:p>
      <w:pPr>
        <w:pageBreakBefore w:val="0"/>
        <w:widowControl/>
        <w:kinsoku/>
        <w:wordWrap/>
        <w:overflowPunct/>
        <w:topLinePunct w:val="0"/>
        <w:autoSpaceDE/>
        <w:autoSpaceDN/>
        <w:bidi w:val="0"/>
        <w:adjustRightInd/>
        <w:spacing w:line="560" w:lineRule="exact"/>
        <w:ind w:firstLine="642" w:firstLineChars="200"/>
        <w:textAlignment w:val="auto"/>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推动基础教育扩优提质。</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优化教育资源布局，适时推进乡镇部分小规模学校撤并，提升寄宿制学校办学条件和管理水平</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建立健全与人口变化和学位需求相适应的</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教育资源配置机制。落实学生资助政策，健全控辍保学长效机制。推进学前教育优质</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普惠</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发展，</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稳步增加公办幼儿园学位供给</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。推动义务教育优质均衡发展，深化集团化办学和城乡学校结对帮扶模式，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建立集团化办学评价机制，</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推进城乡义务教育共同体建设，</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持续改善学校办学条件，促进教育要素有序流动共享，实现城乡一体化协同发展。推动高中阶段学校</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特色优质</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发展，实施县域普通高中振兴行动计划，稳步扩大普通高中教育资源供给。引导规范民办教育发展。协同办好特殊教育和专门教育，建立医校联合体，促进医疗康复与特殊教育深度融合。</w:t>
      </w:r>
    </w:p>
    <w:p>
      <w:pPr>
        <w:pageBreakBefore w:val="0"/>
        <w:widowControl/>
        <w:kinsoku/>
        <w:wordWrap/>
        <w:overflowPunct/>
        <w:topLinePunct w:val="0"/>
        <w:autoSpaceDE/>
        <w:autoSpaceDN/>
        <w:bidi w:val="0"/>
        <w:adjustRightInd/>
        <w:spacing w:line="560" w:lineRule="exact"/>
        <w:ind w:firstLine="642" w:firstLineChars="200"/>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深化职业教育产教融合。</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优化与县域经济发展相协调、与产业布局相衔接的职业教育布局，</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深化职业教育产教融合。实施职业教育提质培优行动，稳步扩大招生规模、提升办学层次，增强职业教育适应性，持续做优做精药剂、康复技术、幼儿保育、汽修等优势专业，着力培养一批优秀医护、托育、养老服务人才。</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加快培育人工智能、低空经济、新型储能等新兴未来产业领域相关专业。</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强化医校协同、校企协同、校校协同</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系统推进专业、课程、教师、实习实训一体化建设，通过学徒制、订单班等方式培养高素质高技能人才。坚守职业教育中心医疗卫生中等职业教育核心阵地，支持学校深化合作，力争护理、药剂、康复技术、中医康复技术等专业实现“五年一贯制”连续培养。提升终身学习公共服务水平，构建泛在可及的终身教育体系。</w:t>
      </w:r>
    </w:p>
    <w:p>
      <w:pPr>
        <w:pageBreakBefore w:val="0"/>
        <w:widowControl/>
        <w:kinsoku/>
        <w:wordWrap/>
        <w:overflowPunct/>
        <w:topLinePunct w:val="0"/>
        <w:autoSpaceDE/>
        <w:autoSpaceDN/>
        <w:bidi w:val="0"/>
        <w:adjustRightInd/>
        <w:spacing w:line="560" w:lineRule="exact"/>
        <w:ind w:firstLine="642" w:firstLineChars="200"/>
        <w:jc w:val="both"/>
        <w:textAlignment w:val="auto"/>
        <w:rPr>
          <w:rFonts w:hint="eastAsia" w:ascii="仿宋_GB2312" w:hAnsi="Calibri" w:eastAsia="仿宋_GB2312" w:cs="Times New Roman"/>
          <w:color w:val="000000" w:themeColor="text1"/>
          <w:sz w:val="32"/>
          <w:szCs w:val="32"/>
          <w:highlight w:val="none"/>
          <w:lang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持续深化教育综合改革。</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推进教育数字化转型，建强数字教育基础设施，以平罗县职教中心等5所国家智慧教育平台整省试点学校建设为引领，大力推进“互联网+教育”建设应用，促进人工智能赋能教育变革。</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实施新时代立德树人工程，促进思政课堂和社会课堂有效融合，</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拓展实践育人阵地</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实施“爱我平罗”行走的思政课行动计划</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加强</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青少年思想道德建设</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w:t>
      </w:r>
      <w:r>
        <w:rPr>
          <w:rFonts w:hint="eastAsia" w:ascii="仿宋_GB2312" w:hAnsi="Calibri" w:eastAsia="仿宋_GB2312" w:cs="Times New Roman"/>
          <w:color w:val="000000" w:themeColor="text1"/>
          <w:sz w:val="32"/>
          <w:szCs w:val="32"/>
          <w:highlight w:val="none"/>
          <w:lang w:eastAsia="zh-CN" w:bidi="ar"/>
          <w14:textFill>
            <w14:solidFill>
              <w14:schemeClr w14:val="tx1"/>
            </w14:solidFill>
          </w14:textFill>
        </w:rPr>
        <w:t>完善教育评价体系</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推动家校社协同育人，促进学生健康成长、全面发展。深化“县管校聘”管理改革，建立与学校、学生总量相适应的动态教师编制管理机制，促进优秀校长和骨干教师县域内统筹调配、交流轮岗。深入实施教育家精神铸魂强师行动，弘扬教育家精神，加强教师培训力度，加大骨干教师选拔培养力度，建设新时代高素质专业化教师队伍。</w:t>
      </w:r>
      <w:r>
        <w:rPr>
          <w:rFonts w:hint="eastAsia" w:ascii="仿宋_GB2312" w:hAnsi="Calibri" w:eastAsia="仿宋_GB2312" w:cs="Times New Roman"/>
          <w:color w:val="000000" w:themeColor="text1"/>
          <w:sz w:val="32"/>
          <w:szCs w:val="32"/>
          <w:highlight w:val="none"/>
          <w:lang w:val="en-US" w:eastAsia="zh-CN" w:bidi="ar"/>
          <w14:textFill>
            <w14:solidFill>
              <w14:schemeClr w14:val="tx1"/>
            </w14:solidFill>
          </w14:textFill>
        </w:rPr>
        <w:t>强化教师待遇保障</w:t>
      </w:r>
      <w:r>
        <w:rPr>
          <w:rFonts w:hint="eastAsia" w:ascii="仿宋_GB2312" w:hAnsi="Calibri" w:eastAsia="仿宋_GB2312" w:cs="Times New Roman"/>
          <w:color w:val="000000" w:themeColor="text1"/>
          <w:sz w:val="32"/>
          <w:szCs w:val="32"/>
          <w:highlight w:val="none"/>
          <w:lang w:bidi="ar"/>
          <w14:textFill>
            <w14:solidFill>
              <w14:schemeClr w14:val="tx1"/>
            </w14:solidFill>
          </w14:textFill>
        </w:rPr>
        <w:t>，切实减轻教师非教育教学任务负担，维护教师职业尊严与合法权益。</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08" w:name="_Toc121456555"/>
      <w:bookmarkStart w:id="109" w:name="_Toc16025"/>
      <w:r>
        <w:rPr>
          <w:rFonts w:hint="eastAsia"/>
          <w:color w:val="000000" w:themeColor="text1"/>
          <w:highlight w:val="none"/>
          <w:lang w:val="en-US" w:eastAsia="zh-CN"/>
          <w14:textFill>
            <w14:solidFill>
              <w14:schemeClr w14:val="tx1"/>
            </w14:solidFill>
          </w14:textFill>
        </w:rPr>
        <w:t>第四节  全力推进健康平罗建设</w:t>
      </w:r>
      <w:bookmarkEnd w:id="108"/>
      <w:bookmarkEnd w:id="109"/>
    </w:p>
    <w:p>
      <w:pPr>
        <w:pageBreakBefore w:val="0"/>
        <w:kinsoku/>
        <w:wordWrap/>
        <w:overflowPunct/>
        <w:topLinePunct w:val="0"/>
        <w:autoSpaceDE/>
        <w:autoSpaceDN/>
        <w:bidi w:val="0"/>
        <w:adjustRightInd/>
        <w:spacing w:line="560" w:lineRule="exact"/>
        <w:ind w:firstLine="642" w:firstLineChars="200"/>
        <w:textAlignment w:val="auto"/>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加强公共卫生体系建设。</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强化公共卫生能力，提升爱国卫生运动成效，强化疾病预防控制体系建设，优化协同联动与医防融合机制，完善传染病多渠道监测和风险评估机制，全面提升监测预警、流行病学调查、实验室检测、疫情风险研判等专业能力。建立健全统一高效的应急指挥、物资储备和应急演练体系，全方位提升急诊急救、血液供应保障和突发公共卫生事件应急处置能力。加强实验室生物安全管理和网络建设，提升检验检测与安全防护水平。巩固重点慢性病综合防治机制，发展防治康管全链条服务。扎实做好地方病筛查纳管、职业病危害因素监测，加强心理健康和精神卫生服务，持续提升疫苗接种覆盖率和伤害预防干预实效。做实做细家庭医生签约服务，积极推进居家药学服务，提升基层健康服务水平。</w:t>
      </w:r>
    </w:p>
    <w:p>
      <w:pPr>
        <w:pageBreakBefore w:val="0"/>
        <w:kinsoku/>
        <w:wordWrap/>
        <w:overflowPunct/>
        <w:topLinePunct w:val="0"/>
        <w:autoSpaceDE/>
        <w:autoSpaceDN/>
        <w:bidi w:val="0"/>
        <w:adjustRightInd/>
        <w:spacing w:line="560" w:lineRule="exact"/>
        <w:ind w:firstLine="642" w:firstLineChars="200"/>
        <w:textAlignment w:val="auto"/>
        <w:rPr>
          <w:rFonts w:hint="eastAsia" w:ascii="楷体_GB2312" w:hAnsi="宋体" w:eastAsia="楷体_GB2312" w:cs="Times New Roman"/>
          <w:b/>
          <w:bCs/>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强化基层医疗卫生服务。</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优化全县医疗机构功能定位和</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空间</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布局，实施县级医疗服务能力达标计划，深入推进“千县工程”，推动平罗县人民医院服务能力达到三级乙等综合医院标准水平，重点补齐老年康复</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口腔</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儿科</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心理等薄弱学科短板。</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加快</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实施县医院迁建工程</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建强胸痛</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卒中</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创伤等急危重症救治能力。积极应用人工智能技术赋能医疗卫生事业，推进AI辅助诊疗在影像诊断</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病理分析和辅助诊断等领域的应用。根据人口分布变化和城镇化进程，动态调整医疗卫生机构设置，整合医疗资源，提升整体服务能力。</w:t>
      </w:r>
      <w:r>
        <w:rPr>
          <w:rFonts w:hint="eastAsia" w:ascii="仿宋_GB2312" w:hAnsi="宋体" w:eastAsia="仿宋_GB2312" w:cs="Times New Roman"/>
          <w:color w:val="000000" w:themeColor="text1"/>
          <w:spacing w:val="-6"/>
          <w:sz w:val="32"/>
          <w:szCs w:val="32"/>
          <w:highlight w:val="none"/>
          <w:lang w:bidi="ar"/>
          <w14:textFill>
            <w14:solidFill>
              <w14:schemeClr w14:val="tx1"/>
            </w14:solidFill>
          </w14:textFill>
        </w:rPr>
        <w:t>发展壮大医疗卫生队伍，加强医疗卫生队伍能力和作风建设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w:t>
      </w:r>
    </w:p>
    <w:p>
      <w:pPr>
        <w:pageBreakBefore w:val="0"/>
        <w:widowControl/>
        <w:kinsoku/>
        <w:wordWrap/>
        <w:overflowPunct/>
        <w:topLinePunct w:val="0"/>
        <w:autoSpaceDE/>
        <w:autoSpaceDN/>
        <w:bidi w:val="0"/>
        <w:adjustRightInd/>
        <w:spacing w:line="560" w:lineRule="exact"/>
        <w:ind w:firstLine="642" w:firstLineChars="200"/>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深化医药卫生体制改革。</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推进医疗医药和医保协同发展和治理，深化以公益性为导向的公立医院改革。深入推进紧密型县域医共体建设，以人员和服务下沉基层为重点导向，促进医疗资源下沉</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管理一体化和服务全覆盖</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推进各级医疗机构之间协同协作，推动分级诊疗提质增效。</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健全多层次医疗保障体系，</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深化医保支付方式改革，健全基本医保筹资和待遇调整机制。优化药品配备使用管理，谋划建设中心药房，实现全县药品统一调配管理，</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规范</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完善药品和医用耗材集中带量采购制度。</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加强全民健康数智化建设，</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积极推进“人工智能+医疗卫生”，提档升级医院信息化建设，有序推动人工智能在辅助诊疗、健康管理、医保服务等场景应用。</w:t>
      </w:r>
    </w:p>
    <w:p>
      <w:pPr>
        <w:pageBreakBefore w:val="0"/>
        <w:widowControl/>
        <w:kinsoku/>
        <w:wordWrap/>
        <w:overflowPunct/>
        <w:topLinePunct w:val="0"/>
        <w:autoSpaceDE/>
        <w:autoSpaceDN/>
        <w:bidi w:val="0"/>
        <w:adjustRightInd/>
        <w:snapToGrid w:val="0"/>
        <w:spacing w:line="560" w:lineRule="exact"/>
        <w:ind w:firstLine="642" w:firstLineChars="200"/>
        <w:textAlignment w:val="auto"/>
        <w:rPr>
          <w:rFonts w:ascii="Calibri" w:hAnsi="Calibri" w:eastAsia="宋体" w:cs="Times New Roman"/>
          <w:color w:val="000000" w:themeColor="text1"/>
          <w:kern w:val="0"/>
          <w:sz w:val="24"/>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促进中医中药传承创新。</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落实中医药振兴发展重大工程，</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大力发展中医优势专科并推广适宜技术</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做强县级中医医院龙头，推进县中医医院医疗机构设备更新，培育康复</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医养</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精神</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儿科等中医优势专科。夯实基层中医药服务网络，强化基层医疗机构中医馆内涵建设，促进中西医结合，</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发挥中医药治未病主导作用，</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构建</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防</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治</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康</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一体化的中医药服务体系。实施</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互联网+中医药健康服务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行动，建设智慧中医医院，加强中医药文化建设。鼓励社会力量举办中医机构，推动中医药与相关产业融合协同发展。</w:t>
      </w:r>
    </w:p>
    <w:p>
      <w:pPr>
        <w:pStyle w:val="2"/>
        <w:pageBreakBefore w:val="0"/>
        <w:kinsoku/>
        <w:wordWrap/>
        <w:overflowPunct/>
        <w:topLinePunct w:val="0"/>
        <w:autoSpaceDE/>
        <w:autoSpaceDN/>
        <w:bidi w:val="0"/>
        <w:adjustRightIn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10" w:name="_Toc214071081"/>
      <w:bookmarkStart w:id="111" w:name="_Toc9228"/>
      <w:r>
        <w:rPr>
          <w:rFonts w:hint="eastAsia"/>
          <w:color w:val="000000" w:themeColor="text1"/>
          <w:highlight w:val="none"/>
          <w:lang w:val="en-US" w:eastAsia="zh-CN"/>
          <w14:textFill>
            <w14:solidFill>
              <w14:schemeClr w14:val="tx1"/>
            </w14:solidFill>
          </w14:textFill>
        </w:rPr>
        <w:t>第五节  促进人口高质量发展</w:t>
      </w:r>
      <w:bookmarkEnd w:id="110"/>
      <w:bookmarkEnd w:id="111"/>
    </w:p>
    <w:p>
      <w:pPr>
        <w:pageBreakBefore w:val="0"/>
        <w:widowControl/>
        <w:kinsoku/>
        <w:wordWrap/>
        <w:overflowPunct/>
        <w:topLinePunct w:val="0"/>
        <w:autoSpaceDE/>
        <w:autoSpaceDN/>
        <w:bidi w:val="0"/>
        <w:adjustRightInd/>
        <w:spacing w:afterAutospacing="1" w:line="560" w:lineRule="exact"/>
        <w:ind w:firstLine="642" w:firstLineChars="200"/>
        <w:contextualSpacing/>
        <w:textAlignment w:val="auto"/>
        <w:rPr>
          <w:rFonts w:ascii="Calibri" w:hAnsi="Calibri" w:eastAsia="宋体" w:cs="Times New Roman"/>
          <w:color w:val="000000" w:themeColor="text1"/>
          <w:kern w:val="0"/>
          <w:sz w:val="24"/>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提高优生优育服务水平。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健全覆盖全人群、全生命周期的人口服务</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保障</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体系。</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积极</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倡导</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适龄婚育、优生优育的文明婚育观，</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全面落实自治区生育支持政策及配套支持措施，</w:t>
      </w:r>
      <w:r>
        <w:rPr>
          <w:rFonts w:hint="eastAsia" w:ascii="仿宋_GB2312" w:hAnsi="宋体" w:eastAsia="仿宋_GB2312" w:cs="Times New Roman"/>
          <w:color w:val="000000" w:themeColor="text1"/>
          <w:kern w:val="0"/>
          <w:sz w:val="32"/>
          <w:szCs w:val="32"/>
          <w:highlight w:val="none"/>
          <w:lang w:bidi="ar"/>
          <w14:textFill>
            <w14:solidFill>
              <w14:schemeClr w14:val="tx1"/>
            </w14:solidFill>
          </w14:textFill>
        </w:rPr>
        <w:t>发挥育儿补贴和个人所得税抵扣政策作用，有效降低家庭生育养育教育成本。</w:t>
      </w:r>
      <w:r>
        <w:rPr>
          <w:rFonts w:hint="eastAsia" w:ascii="仿宋_GB2312" w:hAnsi="宋体" w:eastAsia="仿宋_GB2312" w:cs="Times New Roman"/>
          <w:color w:val="000000" w:themeColor="text1"/>
          <w:kern w:val="0"/>
          <w:sz w:val="32"/>
          <w:szCs w:val="32"/>
          <w:highlight w:val="none"/>
          <w:lang w:eastAsia="zh-CN" w:bidi="ar"/>
          <w14:textFill>
            <w14:solidFill>
              <w14:schemeClr w14:val="tx1"/>
            </w14:solidFill>
          </w14:textFill>
        </w:rPr>
        <w:t>全面落实</w:t>
      </w:r>
      <w:r>
        <w:rPr>
          <w:rFonts w:hint="eastAsia" w:ascii="仿宋_GB2312" w:hAnsi="宋体" w:eastAsia="仿宋_GB2312" w:cs="Times New Roman"/>
          <w:color w:val="000000" w:themeColor="text1"/>
          <w:kern w:val="0"/>
          <w:sz w:val="32"/>
          <w:szCs w:val="32"/>
          <w:highlight w:val="none"/>
          <w:lang w:bidi="ar"/>
          <w14:textFill>
            <w14:solidFill>
              <w14:schemeClr w14:val="tx1"/>
            </w14:solidFill>
          </w14:textFill>
        </w:rPr>
        <w:t>生育保险制度，探索将灵活就业人员纳入生育保险覆盖范围。落实生育休假制度，保障职工合法休假权益。加强妇女和儿童健康服务，实施早孕关爱行动、孕育和出生缺陷防治能力提升计划，实施母婴安全行动，强化危重孕产妇和新</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生儿救治网络建设。推广儿童保健门诊标准化服务，加强婴幼儿养育照护与早期发展促进。</w:t>
      </w:r>
    </w:p>
    <w:p>
      <w:pPr>
        <w:pageBreakBefore w:val="0"/>
        <w:widowControl/>
        <w:kinsoku/>
        <w:wordWrap/>
        <w:overflowPunct/>
        <w:topLinePunct w:val="0"/>
        <w:autoSpaceDE/>
        <w:autoSpaceDN/>
        <w:bidi w:val="0"/>
        <w:adjustRightInd/>
        <w:spacing w:afterAutospacing="1" w:line="560" w:lineRule="exact"/>
        <w:ind w:firstLine="642" w:firstLineChars="200"/>
        <w:contextualSpacing/>
        <w:textAlignment w:val="auto"/>
        <w:rPr>
          <w:rFonts w:hint="eastAsia" w:ascii="仿宋_GB2312" w:hAnsi="宋体"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有效提升普惠托育服务水平。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加强普惠托育和托幼一体化服务，深入开展托育服务补助，完善支持政策与管理机制。推进托幼一体化发展，提升公立幼儿园托育服务能力，构建覆盖县、</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乡镇</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、村的幼儿园托育服务网络。鼓励用人单位办托、社区嵌入式托育、家庭托育点等模式发展</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发展医育结合服务，构建以托育服务中心为枢纽、多元供给的托育服务体系。</w:t>
      </w:r>
    </w:p>
    <w:p>
      <w:pPr>
        <w:pageBreakBefore w:val="0"/>
        <w:widowControl/>
        <w:kinsoku/>
        <w:wordWrap/>
        <w:overflowPunct/>
        <w:topLinePunct w:val="0"/>
        <w:autoSpaceDE/>
        <w:autoSpaceDN/>
        <w:bidi w:val="0"/>
        <w:adjustRightInd/>
        <w:spacing w:afterAutospacing="1" w:line="560" w:lineRule="exact"/>
        <w:ind w:firstLine="642" w:firstLineChars="200"/>
        <w:contextualSpacing/>
        <w:textAlignment w:val="auto"/>
        <w:rPr>
          <w:rFonts w:ascii="Calibri" w:hAnsi="Calibri" w:eastAsia="宋体" w:cs="Times New Roman"/>
          <w:color w:val="000000" w:themeColor="text1"/>
          <w:kern w:val="0"/>
          <w:sz w:val="24"/>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优化提升养老服务水平。</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健全县、镇、村三级养老服务体系，构建居家为基础、社区为依托、机构为支撑的养老服务供给格局</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，完善</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保基本、广覆盖、可持续的养老服务体制机制。大力推进养老服务体系建设，加强公共设施适老化和无障碍改造，建设综合养老服务管理平台，提质改造区域综合养老服务中心，打造居家养老服务站，培育成立村（居）老年协会，大力发展农村互助养老，建设“15分钟养老服务圈”。持续实施老年助餐服务行动，建立智能化助医服务系统，实施助洁、助浴</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助行、助急和探访关爱等服务。</w:t>
      </w:r>
      <w:r>
        <w:rPr>
          <w:rFonts w:hint="eastAsia" w:ascii="仿宋_GB2312" w:hAnsi="宋体" w:eastAsia="仿宋_GB2312" w:cs="Times New Roman"/>
          <w:color w:val="000000" w:themeColor="text1"/>
          <w:kern w:val="0"/>
          <w:sz w:val="32"/>
          <w:szCs w:val="32"/>
          <w:highlight w:val="none"/>
          <w:lang w:bidi="ar"/>
          <w14:textFill>
            <w14:solidFill>
              <w14:schemeClr w14:val="tx1"/>
            </w14:solidFill>
          </w14:textFill>
        </w:rPr>
        <w:t>增强</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医养结合服务能力，推动医养结合机构建设，推行长期护理保险，发展护理型床位，</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加强</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失能失智老年人照护</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服务</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，扩大康复护理、安宁疗护服务供给</w:t>
      </w:r>
      <w:r>
        <w:rPr>
          <w:rFonts w:hint="eastAsia" w:ascii="仿宋_GB2312" w:hAnsi="宋体" w:eastAsia="仿宋_GB2312" w:cs="Times New Roman"/>
          <w:color w:val="000000" w:themeColor="text1"/>
          <w:sz w:val="32"/>
          <w:szCs w:val="32"/>
          <w:highlight w:val="none"/>
          <w:lang w:eastAsia="zh-CN" w:bidi="ar"/>
          <w14:textFill>
            <w14:solidFill>
              <w14:schemeClr w14:val="tx1"/>
            </w14:solidFill>
          </w14:textFill>
        </w:rPr>
        <w:t>，</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推动医疗机构</w:t>
      </w:r>
      <w:r>
        <w:rPr>
          <w:rFonts w:hint="eastAsia" w:ascii="仿宋_GB2312" w:hAnsi="宋体" w:eastAsia="仿宋_GB2312" w:cs="Times New Roman"/>
          <w:color w:val="000000" w:themeColor="text1"/>
          <w:sz w:val="32"/>
          <w:szCs w:val="32"/>
          <w:highlight w:val="none"/>
          <w:lang w:val="en-US" w:eastAsia="zh-CN" w:bidi="ar"/>
          <w14:textFill>
            <w14:solidFill>
              <w14:schemeClr w14:val="tx1"/>
            </w14:solidFill>
          </w14:textFill>
        </w:rPr>
        <w:t>为</w:t>
      </w:r>
      <w:r>
        <w:rPr>
          <w:rFonts w:hint="eastAsia" w:ascii="仿宋_GB2312" w:hAnsi="宋体" w:eastAsia="仿宋_GB2312" w:cs="Times New Roman"/>
          <w:color w:val="000000" w:themeColor="text1"/>
          <w:sz w:val="32"/>
          <w:szCs w:val="32"/>
          <w:highlight w:val="none"/>
          <w:lang w:bidi="ar"/>
          <w14:textFill>
            <w14:solidFill>
              <w14:schemeClr w14:val="tx1"/>
            </w14:solidFill>
          </w14:textFill>
        </w:rPr>
        <w:t>老年人提供连续、协同医疗与照护服务。</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2" w:type="dxa"/>
            <w:tcBorders>
              <w:top w:val="single" w:color="auto" w:sz="4" w:space="0"/>
              <w:left w:val="single" w:color="auto" w:sz="4" w:space="0"/>
              <w:bottom w:val="single" w:color="auto" w:sz="4" w:space="0"/>
              <w:right w:val="single" w:color="auto" w:sz="4" w:space="0"/>
            </w:tcBorders>
            <w:vAlign w:val="center"/>
          </w:tcPr>
          <w:p>
            <w:pPr>
              <w:pStyle w:val="36"/>
              <w:spacing w:line="440" w:lineRule="exact"/>
              <w:ind w:firstLine="0" w:firstLineChars="0"/>
              <w:jc w:val="center"/>
              <w:rPr>
                <w:rFonts w:hint="eastAsia" w:ascii="仿宋" w:hAnsi="仿宋" w:eastAsia="仿宋" w:cs="Times New Roman"/>
                <w:b/>
                <w:bCs/>
                <w:color w:val="000000" w:themeColor="text1"/>
                <w:sz w:val="28"/>
                <w:szCs w:val="28"/>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十六</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保障和改善民生工程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2" w:type="dxa"/>
            <w:tcBorders>
              <w:top w:val="single" w:color="auto" w:sz="4" w:space="0"/>
              <w:left w:val="single" w:color="auto" w:sz="4" w:space="0"/>
              <w:bottom w:val="single" w:color="auto" w:sz="4" w:space="0"/>
              <w:right w:val="single" w:color="auto" w:sz="4" w:space="0"/>
            </w:tcBorders>
            <w:vAlign w:val="center"/>
          </w:tcPr>
          <w:p>
            <w:pPr>
              <w:spacing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教育现代化建设工程：</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实施小学中学</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运动场地改造</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、教育教学设备更新</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bidi="ar"/>
                <w14:textFill>
                  <w14:solidFill>
                    <w14:schemeClr w14:val="tx1"/>
                  </w14:solidFill>
                </w14:textFill>
              </w:rPr>
              <w:t>平罗七中寄宿制学校改造提升、</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第二中学新建宿舍楼项目等。</w:t>
            </w:r>
          </w:p>
          <w:p>
            <w:pPr>
              <w:spacing w:line="44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健康平罗建设工程：</w:t>
            </w:r>
            <w:r>
              <w:rPr>
                <w:rFonts w:hint="eastAsia" w:ascii="仿宋_GB2312" w:hAnsi="仿宋_GB2312" w:eastAsia="仿宋_GB2312" w:cs="仿宋_GB2312"/>
                <w:color w:val="000000" w:themeColor="text1"/>
                <w:spacing w:val="-6"/>
                <w:sz w:val="28"/>
                <w:szCs w:val="28"/>
                <w:highlight w:val="none"/>
                <w:lang w:bidi="ar"/>
                <w14:textFill>
                  <w14:solidFill>
                    <w14:schemeClr w14:val="tx1"/>
                  </w14:solidFill>
                </w14:textFill>
              </w:rPr>
              <w:t>实施县域医共体医养结合服务能力建设项目</w:t>
            </w:r>
            <w:r>
              <w:rPr>
                <w:rFonts w:hint="eastAsia" w:ascii="仿宋_GB2312" w:hAnsi="仿宋_GB2312" w:eastAsia="仿宋_GB2312" w:cs="仿宋_GB2312"/>
                <w:color w:val="000000" w:themeColor="text1"/>
                <w:spacing w:val="-6"/>
                <w:sz w:val="28"/>
                <w:szCs w:val="28"/>
                <w:highlight w:val="none"/>
                <w:lang w:eastAsia="zh-CN" w:bidi="ar"/>
                <w14:textFill>
                  <w14:solidFill>
                    <w14:schemeClr w14:val="tx1"/>
                  </w14:solidFill>
                </w14:textFill>
              </w:rPr>
              <w:t>等</w:t>
            </w:r>
            <w:r>
              <w:rPr>
                <w:rFonts w:hint="eastAsia" w:ascii="仿宋_GB2312" w:hAnsi="仿宋_GB2312" w:eastAsia="仿宋_GB2312" w:cs="仿宋_GB2312"/>
                <w:color w:val="000000" w:themeColor="text1"/>
                <w:spacing w:val="-6"/>
                <w:sz w:val="28"/>
                <w:szCs w:val="28"/>
                <w:highlight w:val="none"/>
                <w:lang w:bidi="ar"/>
                <w14:textFill>
                  <w14:solidFill>
                    <w14:schemeClr w14:val="tx1"/>
                  </w14:solidFill>
                </w14:textFill>
              </w:rPr>
              <w:t>。</w:t>
            </w:r>
          </w:p>
          <w:p>
            <w:pPr>
              <w:spacing w:line="440" w:lineRule="exact"/>
              <w:ind w:firstLine="562" w:firstLineChars="200"/>
              <w:rPr>
                <w:rFonts w:hint="eastAsia" w:ascii="仿宋" w:hAnsi="仿宋" w:eastAsia="仿宋" w:cs="Times New Roman"/>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bidi="ar"/>
                <w14:textFill>
                  <w14:solidFill>
                    <w14:schemeClr w14:val="tx1"/>
                  </w14:solidFill>
                </w14:textFill>
              </w:rPr>
              <w:t>养老服务体系建设工程：</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实施乡镇综合养老服务中心建设项目、养老服务机构（设施）维修改造项目、康养小镇建设项目、医养结合服务能力建设项目等。</w:t>
            </w:r>
          </w:p>
        </w:tc>
      </w:tr>
    </w:tbl>
    <w:p>
      <w:pPr>
        <w:rPr>
          <w:rFonts w:hint="eastAsia" w:ascii="黑体" w:hAnsi="黑体" w:eastAsia="黑体" w:cs="黑体"/>
          <w:color w:val="000000" w:themeColor="text1"/>
          <w:sz w:val="36"/>
          <w:szCs w:val="36"/>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pageBreakBefore w:val="0"/>
        <w:widowControl w:val="0"/>
        <w:kinsoku/>
        <w:wordWrap/>
        <w:overflowPunct/>
        <w:topLinePunct w:val="0"/>
        <w:autoSpaceDE/>
        <w:autoSpaceDN/>
        <w:bidi w:val="0"/>
        <w:adjustRightInd/>
        <w:snapToGrid/>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112" w:name="_Toc16748"/>
      <w:bookmarkStart w:id="113" w:name="_Toc211009083"/>
      <w:bookmarkStart w:id="114" w:name="_Toc1155344736"/>
      <w:r>
        <w:rPr>
          <w:rFonts w:hint="eastAsia" w:ascii="黑体" w:hAnsi="黑体" w:eastAsia="黑体" w:cs="黑体"/>
          <w:color w:val="000000" w:themeColor="text1"/>
          <w:sz w:val="36"/>
          <w:szCs w:val="36"/>
          <w:highlight w:val="none"/>
          <w14:textFill>
            <w14:solidFill>
              <w14:schemeClr w14:val="tx1"/>
            </w14:solidFill>
          </w14:textFill>
        </w:rPr>
        <w:t>第十</w:t>
      </w:r>
      <w:r>
        <w:rPr>
          <w:rFonts w:hint="eastAsia" w:ascii="黑体" w:hAnsi="黑体" w:eastAsia="黑体" w:cs="黑体"/>
          <w:color w:val="000000" w:themeColor="text1"/>
          <w:sz w:val="36"/>
          <w:szCs w:val="36"/>
          <w:highlight w:val="none"/>
          <w:lang w:eastAsia="zh-CN"/>
          <w14:textFill>
            <w14:solidFill>
              <w14:schemeClr w14:val="tx1"/>
            </w14:solidFill>
          </w14:textFill>
        </w:rPr>
        <w:t>三</w:t>
      </w:r>
      <w:r>
        <w:rPr>
          <w:rFonts w:hint="eastAsia" w:ascii="黑体" w:hAnsi="黑体" w:eastAsia="黑体" w:cs="黑体"/>
          <w:color w:val="000000" w:themeColor="text1"/>
          <w:sz w:val="36"/>
          <w:szCs w:val="36"/>
          <w:highlight w:val="none"/>
          <w14:textFill>
            <w14:solidFill>
              <w14:schemeClr w14:val="tx1"/>
            </w14:solidFill>
          </w14:textFill>
        </w:rPr>
        <w:t xml:space="preserve">章  </w:t>
      </w:r>
      <w:r>
        <w:rPr>
          <w:rFonts w:hint="eastAsia" w:ascii="黑体" w:hAnsi="黑体" w:eastAsia="黑体" w:cs="黑体"/>
          <w:color w:val="000000" w:themeColor="text1"/>
          <w:sz w:val="36"/>
          <w:szCs w:val="36"/>
          <w:highlight w:val="none"/>
          <w:lang w:eastAsia="zh-CN"/>
          <w14:textFill>
            <w14:solidFill>
              <w14:schemeClr w14:val="tx1"/>
            </w14:solidFill>
          </w14:textFill>
        </w:rPr>
        <w:t>加快全面绿色转型</w:t>
      </w:r>
      <w:r>
        <w:rPr>
          <w:rFonts w:hint="eastAsia" w:ascii="黑体" w:hAnsi="黑体" w:eastAsia="黑体" w:cs="黑体"/>
          <w:color w:val="000000" w:themeColor="text1"/>
          <w:sz w:val="36"/>
          <w:szCs w:val="36"/>
          <w:highlight w:val="none"/>
          <w14:textFill>
            <w14:solidFill>
              <w14:schemeClr w14:val="tx1"/>
            </w14:solidFill>
          </w14:textFill>
        </w:rPr>
        <w:t>，加快构建人与自然和谐共生的绿色发展体系</w:t>
      </w:r>
      <w:bookmarkEnd w:id="112"/>
      <w:bookmarkEnd w:id="113"/>
      <w:bookmarkEnd w:id="114"/>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牢固树立和践行</w:t>
      </w:r>
      <w:r>
        <w:rPr>
          <w:rFonts w:hint="eastAsia" w:ascii="仿宋_GB2312" w:hAnsi="仿宋_GB2312" w:eastAsia="仿宋_GB2312" w:cs="仿宋_GB2312"/>
          <w:color w:val="000000" w:themeColor="text1"/>
          <w:sz w:val="32"/>
          <w:szCs w:val="32"/>
          <w:highlight w:val="none"/>
          <w14:textFill>
            <w14:solidFill>
              <w14:schemeClr w14:val="tx1"/>
            </w14:solidFill>
          </w14:textFill>
        </w:rPr>
        <w:t>绿水青山就是金山银山理念，</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以黄河流域生态保护和高质量发展先行区建设为牵引，</w:t>
      </w:r>
      <w:r>
        <w:rPr>
          <w:rFonts w:hint="eastAsia" w:ascii="仿宋_GB2312" w:hAnsi="仿宋_GB2312" w:eastAsia="仿宋_GB2312" w:cs="仿宋_GB2312"/>
          <w:color w:val="000000" w:themeColor="text1"/>
          <w:sz w:val="32"/>
          <w:szCs w:val="32"/>
          <w:highlight w:val="none"/>
          <w14:textFill>
            <w14:solidFill>
              <w14:schemeClr w14:val="tx1"/>
            </w14:solidFill>
          </w14:textFill>
        </w:rPr>
        <w:t>坚持山水林田湖草沙系统治理，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统筹推进高质量发展和高水平保护，实行最严格的生态环境保护制度，</w:t>
      </w:r>
      <w:r>
        <w:rPr>
          <w:rFonts w:hint="eastAsia" w:ascii="仿宋_GB2312" w:hAnsi="仿宋_GB2312" w:eastAsia="仿宋_GB2312" w:cs="仿宋_GB2312"/>
          <w:color w:val="000000" w:themeColor="text1"/>
          <w:sz w:val="32"/>
          <w:szCs w:val="32"/>
          <w:highlight w:val="none"/>
          <w14:textFill>
            <w14:solidFill>
              <w14:schemeClr w14:val="tx1"/>
            </w14:solidFill>
          </w14:textFill>
        </w:rPr>
        <w:t>协同推进降碳、减污、扩绿、增长，持续打好污染防治攻坚战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，优化生态系统</w:t>
      </w:r>
      <w:r>
        <w:rPr>
          <w:rFonts w:hint="eastAsia" w:ascii="仿宋_GB2312" w:hAnsi="仿宋_GB2312" w:eastAsia="仿宋_GB2312" w:cs="仿宋_GB2312"/>
          <w:color w:val="000000" w:themeColor="text1"/>
          <w:sz w:val="32"/>
          <w:szCs w:val="32"/>
          <w:highlight w:val="none"/>
          <w14:textFill>
            <w14:solidFill>
              <w14:schemeClr w14:val="tx1"/>
            </w14:solidFill>
          </w14:textFill>
        </w:rPr>
        <w:t>，稳妥推进碳达峰碳中和，加快经济社会发展全面绿色转型，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着力</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建设天蓝、地绿、水清美好家园。</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themeColor="text1"/>
          <w:highlight w:val="none"/>
          <w:lang w:val="en-US" w:eastAsia="zh-CN"/>
          <w14:textFill>
            <w14:solidFill>
              <w14:schemeClr w14:val="tx1"/>
            </w14:solidFill>
          </w14:textFill>
        </w:rPr>
      </w:pPr>
      <w:bookmarkStart w:id="115" w:name="_Toc1994915634"/>
      <w:r>
        <w:rPr>
          <w:rFonts w:hint="eastAsia"/>
          <w:color w:val="000000" w:themeColor="text1"/>
          <w:highlight w:val="none"/>
          <w:lang w:val="en-US" w:eastAsia="zh-CN"/>
          <w14:textFill>
            <w14:solidFill>
              <w14:schemeClr w14:val="tx1"/>
            </w14:solidFill>
          </w14:textFill>
        </w:rPr>
        <w:t>第一节  持续改善提升生态环境质量</w:t>
      </w:r>
      <w:bookmarkEnd w:id="115"/>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持续打好蓝天保卫战。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空气质量改善为核心，以细颗粒物控制为重点，推进挥发性有机物、氮氧化物、臭氧等多污染物协同减排，确保环境空气质量稳定保持国家二级标准。推进县域重点燃煤源、固定源、移动源、面源“四源”同治，加强涉气产业集群专项整治，全面完成煤化工、精细化工、特色冶金、碳基材料、火电等行业全流程超低排放改造。开展低效失效大气污染治理设施排查，全面整治不达标设施。深化城市面源污染治理，强化扬尘、柴油货车、秸秆焚烧、散煤等污染防治；强化工业园区异味治理，全面整治异味来源。完善污染源企业建档，构建“源头控制、中端治</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理、末端提升”全程数字化治污体系，实现“一企一档”动态更新。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持续打好碧水保卫战。</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统筹水资源、水环境、水生态治理，持续推进黄河干支流和重点入黄排水沟保护治理，</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黄河平罗段出境断面水质持续保持Ⅱ类，重点湖泊水质稳定在IV类或以上。健全河湖健康档案，强化河湖健康评价结果应用。强化工业园区污水管网和处理设施建设，推进工业废水与生活污水分类收集、分质处理，</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健全完善排污口管理制度体系，推动污水管网改造更新，</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提升工业污水处理能力。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加强农业退水、城乡污水治理，实现城乡黑臭水体动态清零。协同</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开展集中式饮用水水源地环境保护专项行动，确保饮用水水源地长久安全，确保地表水国控断面水质稳定达到国家要求。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持续打好净土保卫战。</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加强土壤污染源头防控、联动监管，全面管控土壤污染风险，</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加强建设用地准入管理，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严格涉重金属行业企业环境准入，</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严把“一住两公”重点建设用地土壤污染状况调查前置审查，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依法开展特色冶金、化学制品制造业等行业清洁生产审核，加强土壤污染重点监管单位风险管控。加强地下水污染分区防治，</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持续开展地下水污染调查评价，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落实化工园区地下水污染专项整治要求，科学划定地下水污染防治重点区，实施差异化管控措施。加强农业面源污染防治，实施化肥农药减量增效整治，强化农业废弃物资源化利用，实现“源头减量—过程拦截—末端治理—循环利用”</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，确保土壤污染重点监管单位隐患排查整改合格率达到90%以上</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强化固废和新污染物治理。</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持续推进“无废城市”建设，推动固体废物源头减量和资源化利用，最大限度减少填埋处置，</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加快工业固废填埋场建设，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构建集污水、垃圾、固体废物、危险废物、医疗废物处理处置设施和监测监管能力于一体的环境基础设施体系。实施固体废物综合治理行动，拓展大宗工业固体废物在建材制造、公路建设、生态修复、生态回填、土壤盐碱化改良等领域应用，发挥工业园区环保产业集群发展及资源循环综合利用产业园平台优势，协同推进一般工业固废、生活垃圾、建筑垃圾、农业固废、危险废物、电子废弃物污染治理。持续推进新污染物多环境介质协同治理，推动危险废物规范化处置，提升危险废物监管和利用处置能力。</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16" w:name="_Toc1602565764"/>
      <w:r>
        <w:rPr>
          <w:rFonts w:hint="eastAsia"/>
          <w:color w:val="000000" w:themeColor="text1"/>
          <w:highlight w:val="none"/>
          <w:lang w:val="en-US" w:eastAsia="zh-CN"/>
          <w14:textFill>
            <w14:solidFill>
              <w14:schemeClr w14:val="tx1"/>
            </w14:solidFill>
          </w14:textFill>
        </w:rPr>
        <w:t>第二节  坚决打赢黄河“几字弯”攻坚战</w:t>
      </w:r>
      <w:bookmarkEnd w:id="116"/>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持续加强重点区域生态修复治理。</w:t>
      </w:r>
      <w:r>
        <w:rPr>
          <w:rFonts w:hint="eastAsia" w:ascii="仿宋_GB2312" w:hAnsi="仿宋_GB2312" w:eastAsia="仿宋_GB2312" w:cs="仿宋_GB2312"/>
          <w:color w:val="000000" w:themeColor="text1"/>
          <w:sz w:val="32"/>
          <w:szCs w:val="32"/>
          <w:highlight w:val="none"/>
          <w14:textFill>
            <w14:solidFill>
              <w14:schemeClr w14:val="tx1"/>
            </w14:solidFill>
          </w14:textFill>
        </w:rPr>
        <w:t>统筹山水林田湖草沙一体化保护和系统治理，推进各类自然保护地建设，科学划定并严格管控生态保护红线和生态空间保护区域。加大生态保护修复力度，整体推进以“一山一河一湖一沙”区域为重点的水土保持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水源涵养、湿地保护、荒漠化治理等生态修复工程，一体推进黄河平罗段河道、岸线、滩区、湿地生态保护。持续巩固贺兰山生态修复治理成果，加强沙湖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22"/>
          <w:highlight w:val="none"/>
          <w14:textFill>
            <w14:solidFill>
              <w14:schemeClr w14:val="tx1"/>
            </w14:solidFill>
          </w14:textFill>
        </w:rPr>
        <w:t>天河湾</w:t>
      </w:r>
      <w:r>
        <w:rPr>
          <w:rFonts w:hint="eastAsia" w:ascii="仿宋_GB2312" w:hAnsi="仿宋_GB2312" w:eastAsia="仿宋_GB2312" w:cs="仿宋_GB2312"/>
          <w:color w:val="000000" w:themeColor="text1"/>
          <w:sz w:val="32"/>
          <w:szCs w:val="32"/>
          <w:highlight w:val="none"/>
          <w14:textFill>
            <w14:solidFill>
              <w14:schemeClr w14:val="tx1"/>
            </w14:solidFill>
          </w14:textFill>
        </w:rPr>
        <w:t>等湿地湖泊保护修复，协同推动“三北”防护林建设、荒漠化综合治理，实施好贺兰山东麓荒漠系统治理、生态系统碳汇能力建设和生物多样性保护等重大生态工程，切实筑牢生态安全根基。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深入推进河湖“四乱”、违规取用水整治，</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加强生态保护红线监督执法，严格生态保护修复督察，严厉查处各类生态破坏事件。</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全面筑牢生态环保安全屏障。</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深入贯彻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扩绿、兴绿、护绿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建设理念，聚焦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贺兰山东麓生态保护屏障区、平原灌区生态保护优化区、毛乌素沙地生态保护修复区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三大治理分区，推动以自然恢复为主的修山、整地、增绿，提升生态系统多样性和稳定性。巩固毛乌素沙地防风固沙带，提升区域防风固沙、水源涵养、生物固碳功能。科学推进全域生态绿化，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整体推进水土保持、城市绿化、农田林网、湿地保护、荒漠治理等工作，开展城乡及工业园区绿化美化、主干道路沟渠生态防护栏等改造提升，加强天然林、人工造林补植补造，</w:t>
      </w:r>
      <w:r>
        <w:rPr>
          <w:rFonts w:hint="eastAsia" w:ascii="仿宋_GB2312" w:hAnsi="仿宋_GB2312" w:eastAsia="仿宋_GB2312" w:cs="仿宋_GB2312"/>
          <w:color w:val="000000" w:themeColor="text1"/>
          <w:sz w:val="32"/>
          <w:szCs w:val="32"/>
          <w:highlight w:val="none"/>
          <w14:textFill>
            <w14:solidFill>
              <w14:schemeClr w14:val="tx1"/>
            </w14:solidFill>
          </w14:textFill>
        </w:rPr>
        <w:t>构建全域绿网体系。健全完善生态环境保护和监管体系，推进生态环境监测网络数字化建设，不断提升生态环境监管执法效能。</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深化拓展生态文明体制改革。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强化生态文明制度执行力和刚性约束，落实生态产品价值实现机制、生态保护补偿机制、生态环境监测和评价制度，健全与周边地区横向生态保护补偿机制，实施分区域、差异化、精准管控的生态环境管理制度。深化自然资源有偿使用制度改革，开展生态保护修复成效评估，全面提升生态系统多样性、稳定性和服务功能。持续深化林长制改革，探索林业碳汇等林权增值收益路径，因地制宜发展林下经济等“林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+产业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结合山林权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排污权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等改革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，完善生态环境损害赔偿司法衔接机制，深化环境信息依法披露制度改革。</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default"/>
          <w:color w:val="000000" w:themeColor="text1"/>
          <w:highlight w:val="none"/>
          <w:lang w:val="en-US" w:eastAsia="zh-CN"/>
          <w14:textFill>
            <w14:solidFill>
              <w14:schemeClr w14:val="tx1"/>
            </w14:solidFill>
          </w14:textFill>
        </w:rPr>
      </w:pPr>
      <w:bookmarkStart w:id="117" w:name="_Toc211009085"/>
      <w:bookmarkStart w:id="118" w:name="_Toc656586328"/>
      <w:r>
        <w:rPr>
          <w:rFonts w:hint="eastAsia"/>
          <w:color w:val="000000" w:themeColor="text1"/>
          <w:highlight w:val="none"/>
          <w:lang w:val="en-US" w:eastAsia="zh-CN"/>
          <w14:textFill>
            <w14:solidFill>
              <w14:schemeClr w14:val="tx1"/>
            </w14:solidFill>
          </w14:textFill>
        </w:rPr>
        <w:t>第三节  积极稳妥推进和</w:t>
      </w:r>
      <w:bookmarkEnd w:id="117"/>
      <w:r>
        <w:rPr>
          <w:rFonts w:hint="eastAsia"/>
          <w:color w:val="000000" w:themeColor="text1"/>
          <w:highlight w:val="none"/>
          <w:lang w:val="en-US" w:eastAsia="zh-CN"/>
          <w14:textFill>
            <w14:solidFill>
              <w14:schemeClr w14:val="tx1"/>
            </w14:solidFill>
          </w14:textFill>
        </w:rPr>
        <w:t>实现碳达峰</w:t>
      </w:r>
      <w:bookmarkEnd w:id="118"/>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全面落实碳排放双控制度。</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坚持把“双碳”工作纳入生态文明建设整体布局和经济社会发展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w:t>
      </w:r>
      <w:r>
        <w:rPr>
          <w:rFonts w:hint="eastAsia" w:ascii="仿宋_GB2312" w:hAnsi="仿宋_GB2312" w:eastAsia="仿宋_GB2312" w:cs="仿宋_GB2312"/>
          <w:color w:val="000000" w:themeColor="text1"/>
          <w:sz w:val="32"/>
          <w:szCs w:val="32"/>
          <w:highlight w:val="none"/>
          <w14:textFill>
            <w14:solidFill>
              <w14:schemeClr w14:val="tx1"/>
            </w14:solidFill>
          </w14:textFill>
        </w:rPr>
        <w:t>局，推动能耗双控逐步转向碳排放总量和强度双控，加强碳排放双控基础能力和制度建设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，建立健全覆盖工业、建筑、交通等重点排放领域碳排放监测体系。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严格落实</w:t>
      </w:r>
      <w:r>
        <w:rPr>
          <w:rFonts w:hint="eastAsia" w:ascii="仿宋_GB2312" w:hAnsi="仿宋_GB2312" w:eastAsia="仿宋_GB2312" w:cs="仿宋_GB2312"/>
          <w:color w:val="000000" w:themeColor="text1"/>
          <w:sz w:val="32"/>
          <w:szCs w:val="32"/>
          <w:highlight w:val="none"/>
          <w14:textFill>
            <w14:solidFill>
              <w14:schemeClr w14:val="tx1"/>
            </w14:solidFill>
          </w14:textFill>
        </w:rPr>
        <w:t>与节能降碳目标管理相适应的能耗和碳排放统计制度，推进碳排放报告、监测、核查制度与排污许可制度融合。严格落实碳排放配额、清缴等制度性规定，加强碳排放统计核算能力建设，重点对冶金、化工、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建材</w:t>
      </w:r>
      <w:r>
        <w:rPr>
          <w:rFonts w:hint="eastAsia" w:ascii="仿宋_GB2312" w:hAnsi="仿宋_GB2312" w:eastAsia="仿宋_GB2312" w:cs="仿宋_GB2312"/>
          <w:color w:val="000000" w:themeColor="text1"/>
          <w:sz w:val="32"/>
          <w:szCs w:val="32"/>
          <w:highlight w:val="none"/>
          <w14:textFill>
            <w14:solidFill>
              <w14:schemeClr w14:val="tx1"/>
            </w14:solidFill>
          </w14:textFill>
        </w:rPr>
        <w:t>等工业行业实施碳排放强度对标管理。严格执行国家发布的重点行业建设项目温室气体排放环境影响评价技术规范、固定资产投资项目节能审查和碳排放评价办法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将温室气体排放管控纳入环境影响评价和节能审查。</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推进重点领域绿色低碳发展。</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深入实施节能降碳改造，加强电力、化工、冶金、建材等重点行业节能降碳改造，坚决遏制高排放、高污染项目盲目发展，鼓励企业开展绿色低碳技术研发、产品创新和绿色生产认证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碳达峰试点和</w:t>
      </w:r>
      <w:r>
        <w:rPr>
          <w:rFonts w:hint="eastAsia" w:ascii="仿宋_GB2312" w:hAnsi="仿宋_GB2312" w:eastAsia="仿宋_GB2312" w:cs="仿宋_GB2312"/>
          <w:color w:val="000000" w:themeColor="text1"/>
          <w:sz w:val="32"/>
          <w:szCs w:val="32"/>
          <w:highlight w:val="none"/>
          <w14:textFill>
            <w14:solidFill>
              <w14:schemeClr w14:val="tx1"/>
            </w14:solidFill>
          </w14:textFill>
        </w:rPr>
        <w:t>零碳工厂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强化碳减排与污染治理协同控制，推动工业、城乡建设、交通运输、农业等重点领域绿色低碳转型。推动超低能耗建筑、低碳建筑发展，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z w:val="32"/>
          <w:szCs w:val="32"/>
          <w:highlight w:val="none"/>
          <w14:textFill>
            <w14:solidFill>
              <w14:schemeClr w14:val="tx1"/>
            </w14:solidFill>
          </w14:textFill>
        </w:rPr>
        <w:t>新建建筑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符合</w:t>
      </w:r>
      <w:r>
        <w:rPr>
          <w:rFonts w:hint="eastAsia" w:ascii="仿宋_GB2312" w:hAnsi="仿宋_GB2312" w:eastAsia="仿宋_GB2312" w:cs="仿宋_GB2312"/>
          <w:color w:val="000000" w:themeColor="text1"/>
          <w:sz w:val="32"/>
          <w:szCs w:val="32"/>
          <w:highlight w:val="none"/>
          <w14:textFill>
            <w14:solidFill>
              <w14:schemeClr w14:val="tx1"/>
            </w14:solidFill>
          </w14:textFill>
        </w:rPr>
        <w:t>绿色建筑标准要求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加强既有建筑节能改造，提升建筑能效水平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eastAsia="zh-CN"/>
          <w14:textFill>
            <w14:solidFill>
              <w14:schemeClr w14:val="tx1"/>
            </w14:solidFill>
          </w14:textFill>
        </w:rPr>
        <w:t>推动</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城镇新建</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节能</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建筑全覆盖</w:t>
      </w:r>
      <w:r>
        <w:rPr>
          <w:rFonts w:hint="eastAsia" w:ascii="仿宋_GB2312" w:hAnsi="仿宋_GB2312" w:eastAsia="仿宋_GB2312" w:cs="仿宋_GB2312"/>
          <w:color w:val="000000" w:themeColor="text1"/>
          <w:sz w:val="32"/>
          <w:szCs w:val="32"/>
          <w:highlight w:val="none"/>
          <w14:textFill>
            <w14:solidFill>
              <w14:schemeClr w14:val="tx1"/>
            </w14:solidFill>
          </w14:textFill>
        </w:rPr>
        <w:t>。加快交通运输装备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绿色化、</w:t>
      </w:r>
      <w:r>
        <w:rPr>
          <w:rFonts w:hint="eastAsia" w:ascii="仿宋_GB2312" w:hAnsi="仿宋_GB2312" w:eastAsia="仿宋_GB2312" w:cs="仿宋_GB2312"/>
          <w:color w:val="000000" w:themeColor="text1"/>
          <w:sz w:val="32"/>
          <w:szCs w:val="32"/>
          <w:highlight w:val="none"/>
          <w14:textFill>
            <w14:solidFill>
              <w14:schemeClr w14:val="tx1"/>
            </w14:solidFill>
          </w14:textFill>
        </w:rPr>
        <w:t>低碳</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化</w:t>
      </w:r>
      <w:r>
        <w:rPr>
          <w:rFonts w:hint="eastAsia" w:ascii="仿宋_GB2312" w:hAnsi="仿宋_GB2312" w:eastAsia="仿宋_GB2312" w:cs="仿宋_GB2312"/>
          <w:color w:val="000000" w:themeColor="text1"/>
          <w:sz w:val="32"/>
          <w:szCs w:val="32"/>
          <w:highlight w:val="none"/>
          <w14:textFill>
            <w14:solidFill>
              <w14:schemeClr w14:val="tx1"/>
            </w14:solidFill>
          </w14:textFill>
        </w:rPr>
        <w:t>升级。推进农村可再生能源综合开发利用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发展生态循环农业，提升农田碳储量。</w:t>
      </w:r>
      <w:r>
        <w:rPr>
          <w:rFonts w:hint="eastAsia" w:ascii="仿宋_GB2312" w:hAnsi="仿宋_GB2312" w:eastAsia="仿宋_GB2312" w:cs="仿宋_GB2312"/>
          <w:color w:val="000000" w:themeColor="text1"/>
          <w:spacing w:val="6"/>
          <w:sz w:val="32"/>
          <w:szCs w:val="32"/>
          <w:highlight w:val="none"/>
          <w:lang w:val="en-US" w:eastAsia="zh-CN"/>
          <w14:textFill>
            <w14:solidFill>
              <w14:schemeClr w14:val="tx1"/>
            </w14:solidFill>
          </w14:textFill>
        </w:rPr>
        <w:t>探索和支持生态碳汇发展路径。</w:t>
      </w:r>
    </w:p>
    <w:p>
      <w:pPr>
        <w:pStyle w:val="2"/>
        <w:pageBreakBefore w:val="0"/>
        <w:widowControl w:val="0"/>
        <w:kinsoku/>
        <w:wordWrap/>
        <w:overflowPunct/>
        <w:topLinePunct w:val="0"/>
        <w:autoSpaceDE/>
        <w:autoSpaceDN/>
        <w:bidi w:val="0"/>
        <w:adjustRightInd/>
        <w:snapToGrid/>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19" w:name="_Toc1557443245"/>
      <w:r>
        <w:rPr>
          <w:rFonts w:hint="eastAsia"/>
          <w:color w:val="000000" w:themeColor="text1"/>
          <w:highlight w:val="none"/>
          <w:lang w:val="en-US" w:eastAsia="zh-CN"/>
          <w14:textFill>
            <w14:solidFill>
              <w14:schemeClr w14:val="tx1"/>
            </w14:solidFill>
          </w14:textFill>
        </w:rPr>
        <w:t>第四节  加快生产生活方式绿色低碳转型</w:t>
      </w:r>
      <w:bookmarkEnd w:id="119"/>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深入推进资源节约集约利用。</w:t>
      </w:r>
      <w:r>
        <w:rPr>
          <w:rFonts w:hint="eastAsia" w:ascii="仿宋_GB2312" w:hAnsi="仿宋_GB2312" w:eastAsia="仿宋_GB2312" w:cs="仿宋_GB2312"/>
          <w:color w:val="000000" w:themeColor="text1"/>
          <w:sz w:val="32"/>
          <w:szCs w:val="32"/>
          <w:highlight w:val="none"/>
          <w14:textFill>
            <w14:solidFill>
              <w14:schemeClr w14:val="tx1"/>
            </w14:solidFill>
          </w14:textFill>
        </w:rPr>
        <w:t>坚持</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减量化、再利用、资源化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原则，完善资源总量管理和全面节约制度，加强水、粮食、土地等各类资源全过程管理和全链条节约。实施最严格的水资源保护利用制度，推动农业节水增效、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工业节水减排与循环利用、城镇节水降损及生态节水补源。长效开展粮食节约和反食品浪费行动，合理确定粮食加工精度等指标，提高粮油出品率。</w:t>
      </w:r>
      <w:r>
        <w:rPr>
          <w:rFonts w:hint="eastAsia" w:ascii="仿宋_GB2312" w:hAnsi="仿宋_GB2312" w:eastAsia="仿宋_GB2312" w:cs="仿宋_GB2312"/>
          <w:color w:val="000000" w:themeColor="text1"/>
          <w:sz w:val="32"/>
          <w:szCs w:val="32"/>
          <w:highlight w:val="none"/>
          <w14:textFill>
            <w14:solidFill>
              <w14:schemeClr w14:val="tx1"/>
            </w14:solidFill>
          </w14:textFill>
        </w:rPr>
        <w:t>盘活优化存量土地，推广节地技术模式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加快</w:t>
      </w:r>
      <w:r>
        <w:rPr>
          <w:rFonts w:hint="eastAsia" w:ascii="仿宋_GB2312" w:hAnsi="仿宋_GB2312" w:eastAsia="仿宋_GB2312" w:cs="仿宋_GB2312"/>
          <w:color w:val="000000" w:themeColor="text1"/>
          <w:sz w:val="32"/>
          <w:szCs w:val="32"/>
          <w:highlight w:val="none"/>
          <w14:textFill>
            <w14:solidFill>
              <w14:schemeClr w14:val="tx1"/>
            </w14:solidFill>
          </w14:textFill>
        </w:rPr>
        <w:t>构建覆盖资源开发、消费、回收各环节的全面节约制度体系。</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推行资源循环生产模式。</w:t>
      </w:r>
      <w:r>
        <w:rPr>
          <w:rFonts w:hint="eastAsia" w:ascii="仿宋_GB2312" w:hAnsi="仿宋_GB2312" w:eastAsia="仿宋_GB2312" w:cs="仿宋_GB2312"/>
          <w:color w:val="000000" w:themeColor="text1"/>
          <w:sz w:val="32"/>
          <w:szCs w:val="32"/>
          <w:highlight w:val="none"/>
          <w14:textFill>
            <w14:solidFill>
              <w14:schemeClr w14:val="tx1"/>
            </w14:solidFill>
          </w14:textFill>
        </w:rPr>
        <w:t>全面推行清洁生产，加快工业园区绿色循环化改造，加强特色冶金、电石氰胺化工、碳基材料、精细化工、洗煤等行业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“三废”“三余”</w:t>
      </w:r>
      <w:r>
        <w:rPr>
          <w:rFonts w:hint="eastAsia" w:ascii="仿宋_GB2312" w:hAnsi="仿宋_GB2312" w:eastAsia="仿宋_GB2312" w:cs="仿宋_GB2312"/>
          <w:color w:val="000000" w:themeColor="text1"/>
          <w:sz w:val="32"/>
          <w:szCs w:val="32"/>
          <w:highlight w:val="none"/>
          <w14:textFill>
            <w14:solidFill>
              <w14:schemeClr w14:val="tx1"/>
            </w14:solidFill>
          </w14:textFill>
        </w:rPr>
        <w:t>循环再利用，构建企业内、园区内、产业间物质循环利用、废物综合利用、能量梯级利用的循环产业体系，从源头减少能耗、物耗和污染物排放。完善再生资源回收体系，推行“互联网+回收”模式，推动生活垃圾分类网点与废旧物资回收网点“两网融合”，提高垃圾分类和资源化利用水平。</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sz w:val="32"/>
          <w:szCs w:val="32"/>
          <w:highlight w:val="none"/>
          <w:lang w:val="en-US" w:eastAsia="zh-CN" w:bidi="ar"/>
          <w14:textFill>
            <w14:solidFill>
              <w14:schemeClr w14:val="tx1"/>
            </w14:solidFill>
          </w14:textFill>
        </w:rPr>
        <w:t>大力倡导绿色生活方式。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强</w:t>
      </w:r>
      <w:r>
        <w:rPr>
          <w:rFonts w:hint="eastAsia" w:ascii="仿宋_GB2312" w:hAnsi="仿宋_GB2312" w:eastAsia="仿宋_GB2312" w:cs="仿宋_GB2312"/>
          <w:color w:val="000000" w:themeColor="text1"/>
          <w:sz w:val="32"/>
          <w:szCs w:val="32"/>
          <w:highlight w:val="none"/>
          <w14:textFill>
            <w14:solidFill>
              <w14:schemeClr w14:val="tx1"/>
            </w14:solidFill>
          </w14:textFill>
        </w:rPr>
        <w:t>化公民环境意识，实施绿色低碳全民行动，积极开展节约型机关、绿色家庭、绿色学校、绿色社区、绿色商圈创建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实施全民节能行动计划，有序推进近零碳公共机构建设，绿色环保生活方式成为生活风尚。坚决遏制奢侈浪费行为和不合理消费，倡导餐饮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光盘行动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深入推进城市生活垃圾分类，推动城市居民小区垃圾分类全覆盖，有序推进厨余垃圾处理设施建设，强化塑料制品生产、流通、消费、回收利用、末端处置全链条治理。大力发展绿色消费，推广绿色低碳产品，严格执行政府绿色产品优先采购，引导企业开展绿色采购。</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7" w:type="dxa"/>
          </w:tcPr>
          <w:p>
            <w:pPr>
              <w:pStyle w:val="36"/>
              <w:spacing w:line="440" w:lineRule="exact"/>
              <w:ind w:firstLine="0" w:firstLineChars="0"/>
              <w:jc w:val="center"/>
              <w:rPr>
                <w:rFonts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b/>
                <w:bCs/>
                <w:color w:val="000000" w:themeColor="text1"/>
                <w:sz w:val="28"/>
                <w:szCs w:val="28"/>
                <w:highlight w:val="none"/>
                <w14:textFill>
                  <w14:solidFill>
                    <w14:schemeClr w14:val="tx1"/>
                  </w14:solidFill>
                </w14:textFill>
              </w:rPr>
              <w:t>专栏</w:t>
            </w:r>
            <w:r>
              <w:rPr>
                <w:rFonts w:hint="eastAsia" w:ascii="Times New Roman" w:hAnsi="Times New Roman" w:cs="Times New Roman"/>
                <w:b/>
                <w:bCs/>
                <w:color w:val="000000" w:themeColor="text1"/>
                <w:sz w:val="28"/>
                <w:szCs w:val="28"/>
                <w:highlight w:val="none"/>
                <w:lang w:val="en-US" w:eastAsia="zh-CN"/>
                <w14:textFill>
                  <w14:solidFill>
                    <w14:schemeClr w14:val="tx1"/>
                  </w14:solidFill>
                </w14:textFill>
              </w:rPr>
              <w:t>十七</w:t>
            </w:r>
            <w:r>
              <w:rPr>
                <w:rFonts w:hint="eastAsia" w:ascii="Times New Roman" w:hAnsi="Times New Roman" w:cs="Times New Roman"/>
                <w:b/>
                <w:bCs/>
                <w:color w:val="000000" w:themeColor="text1"/>
                <w:sz w:val="28"/>
                <w:szCs w:val="28"/>
                <w:highlight w:val="none"/>
                <w14:textFill>
                  <w14:solidFill>
                    <w14:schemeClr w14:val="tx1"/>
                  </w14:solidFill>
                </w14:textFill>
              </w:rPr>
              <w:t xml:space="preserve">  污染治理及生态建设工程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7" w:type="dxa"/>
          </w:tcPr>
          <w:p>
            <w:pPr>
              <w:pStyle w:val="36"/>
              <w:spacing w:line="440" w:lineRule="exact"/>
              <w:ind w:firstLine="562"/>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生态</w:t>
            </w:r>
            <w:r>
              <w:rPr>
                <w:rFonts w:hint="eastAsia" w:ascii="仿宋_GB2312" w:hAnsi="仿宋_GB2312" w:eastAsia="仿宋_GB2312" w:cs="仿宋_GB2312"/>
                <w:b/>
                <w:bCs/>
                <w:color w:val="000000" w:themeColor="text1"/>
                <w:sz w:val="28"/>
                <w:szCs w:val="28"/>
                <w:highlight w:val="none"/>
                <w:lang w:eastAsia="zh-CN"/>
                <w14:textFill>
                  <w14:solidFill>
                    <w14:schemeClr w14:val="tx1"/>
                  </w14:solidFill>
                </w14:textFill>
              </w:rPr>
              <w:t>保护修复工程</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实施红崖子山综合治理工程项目、都思兔河生态修复工程</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第三排水沟流域水生态保护修复项目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姚伏镇第五排水沟沟道治理及环境优化提升建设项目、五排及饮马湖公园幸福河湖建设项目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、翰泉海项目区小流域综合治理提质增效项目、毛乌素沙漠边缘水土保持综合治理工程、鄂尔多斯台地水土保持林综合治理工程、三北工程林草湿荒一体化保护修复项目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等。</w:t>
            </w:r>
          </w:p>
          <w:p>
            <w:pPr>
              <w:pStyle w:val="36"/>
              <w:spacing w:line="440" w:lineRule="exact"/>
              <w:ind w:firstLine="562"/>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环保设施：</w:t>
            </w:r>
            <w:r>
              <w:rPr>
                <w:rFonts w:hint="eastAsia" w:ascii="仿宋_GB2312" w:hAnsi="仿宋_GB2312" w:eastAsia="仿宋_GB2312" w:cs="仿宋_GB2312"/>
                <w:color w:val="000000" w:themeColor="text1"/>
                <w:sz w:val="28"/>
                <w:szCs w:val="28"/>
                <w:highlight w:val="none"/>
                <w14:textFill>
                  <w14:solidFill>
                    <w14:schemeClr w14:val="tx1"/>
                  </w14:solidFill>
                </w14:textFill>
              </w:rPr>
              <w:t>实施市政污水提升泵站及污水厂生化系统设施设备更新改造项目、工业园区红崖子园污水深度处理应急能力设施建设</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小微企业危险废物集中收集贮存项目、宝丰镇垃圾处理站项目、庙庙湖村污水管网维修改造项目、红崖子乡污水管网改造提升工程项目、灵沙乡集镇街面污水管网改造工程（一期）项目等。</w:t>
            </w:r>
          </w:p>
          <w:p>
            <w:pPr>
              <w:pStyle w:val="36"/>
              <w:spacing w:line="440" w:lineRule="exact"/>
              <w:ind w:firstLine="562"/>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资源节约利用：</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实施再生资源循环经济产业园建设项目、建筑垃圾处置及资源再生利用项目、</w:t>
            </w:r>
            <w:r>
              <w:rPr>
                <w:rFonts w:hint="eastAsia" w:ascii="仿宋_GB2312" w:hAnsi="仿宋_GB2312" w:eastAsia="仿宋_GB2312" w:cs="仿宋_GB2312"/>
                <w:strike w:val="0"/>
                <w:dstrike w:val="0"/>
                <w:color w:val="000000" w:themeColor="text1"/>
                <w:sz w:val="28"/>
                <w:szCs w:val="28"/>
                <w:highlight w:val="none"/>
                <w:lang w:val="en-US" w:eastAsia="zh-CN"/>
                <w14:textFill>
                  <w14:solidFill>
                    <w14:schemeClr w14:val="tx1"/>
                  </w14:solidFill>
                </w14:textFill>
              </w:rPr>
              <w:t>先锋湖蓄水抗旱补灌项目、</w:t>
            </w:r>
            <w:r>
              <w:rPr>
                <w:rFonts w:hint="eastAsia" w:ascii="仿宋_GB2312" w:hAnsi="仿宋_GB2312" w:eastAsia="仿宋_GB2312" w:cs="仿宋_GB2312"/>
                <w:strike w:val="0"/>
                <w:dstrike w:val="0"/>
                <w:color w:val="000000" w:themeColor="text1"/>
                <w:sz w:val="28"/>
                <w:szCs w:val="28"/>
                <w:highlight w:val="none"/>
                <w:lang w:eastAsia="zh-CN"/>
                <w14:textFill>
                  <w14:solidFill>
                    <w14:schemeClr w14:val="tx1"/>
                  </w14:solidFill>
                </w14:textFill>
              </w:rPr>
              <w:t>工业园区太西园再生水回用项目、农业面源污染物及畜禽粪污综合利用项目</w:t>
            </w:r>
            <w:r>
              <w:rPr>
                <w:rFonts w:hint="eastAsia" w:ascii="仿宋_GB2312" w:hAnsi="仿宋_GB2312" w:eastAsia="仿宋_GB2312" w:cs="仿宋_GB2312"/>
                <w:strike w:val="0"/>
                <w:dstrike w:val="0"/>
                <w:color w:val="000000" w:themeColor="text1"/>
                <w:sz w:val="28"/>
                <w:szCs w:val="28"/>
                <w:highlight w:val="none"/>
                <w14:textFill>
                  <w14:solidFill>
                    <w14:schemeClr w14:val="tx1"/>
                  </w14:solidFill>
                </w14:textFill>
              </w:rPr>
              <w:t>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tc>
      </w:tr>
    </w:tbl>
    <w:p>
      <w:pPr>
        <w:rPr>
          <w:rFonts w:hint="eastAsia" w:ascii="黑体" w:hAnsi="黑体" w:eastAsia="黑体" w:cs="黑体"/>
          <w:color w:val="000000" w:themeColor="text1"/>
          <w:sz w:val="36"/>
          <w:szCs w:val="36"/>
          <w:highlight w:val="none"/>
          <w14:textFill>
            <w14:solidFill>
              <w14:schemeClr w14:val="tx1"/>
            </w14:solidFill>
          </w14:textFill>
        </w:rPr>
      </w:pPr>
      <w:r>
        <w:rPr>
          <w:rFonts w:hint="eastAsia" w:ascii="黑体" w:hAnsi="黑体" w:eastAsia="黑体" w:cs="黑体"/>
          <w:color w:val="000000" w:themeColor="text1"/>
          <w:sz w:val="36"/>
          <w:szCs w:val="36"/>
          <w:highlight w:val="none"/>
          <w14:textFill>
            <w14:solidFill>
              <w14:schemeClr w14:val="tx1"/>
            </w14:solidFill>
          </w14:textFill>
        </w:rPr>
        <w:br w:type="page"/>
      </w:r>
    </w:p>
    <w:p>
      <w:pPr>
        <w:pStyle w:val="3"/>
        <w:pageBreakBefore w:val="0"/>
        <w:kinsoku/>
        <w:wordWrap/>
        <w:overflowPunct/>
        <w:topLinePunct w:val="0"/>
        <w:autoSpaceDN/>
        <w:bidi w:val="0"/>
        <w:spacing w:before="312" w:beforeLines="100" w:after="156" w:afterLines="50" w:line="54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120" w:name="_Toc1219799667"/>
      <w:r>
        <w:rPr>
          <w:rFonts w:hint="eastAsia" w:ascii="黑体" w:hAnsi="黑体" w:eastAsia="黑体" w:cs="黑体"/>
          <w:color w:val="000000" w:themeColor="text1"/>
          <w:sz w:val="36"/>
          <w:szCs w:val="36"/>
          <w:highlight w:val="none"/>
          <w14:textFill>
            <w14:solidFill>
              <w14:schemeClr w14:val="tx1"/>
            </w14:solidFill>
          </w14:textFill>
        </w:rPr>
        <w:t xml:space="preserve">第十四章  </w:t>
      </w:r>
      <w:r>
        <w:rPr>
          <w:rFonts w:hint="eastAsia" w:ascii="黑体" w:hAnsi="黑体" w:eastAsia="黑体" w:cs="黑体"/>
          <w:b/>
          <w:color w:val="000000" w:themeColor="text1"/>
          <w:spacing w:val="6"/>
          <w:sz w:val="36"/>
          <w:szCs w:val="36"/>
          <w:highlight w:val="none"/>
          <w14:textFill>
            <w14:solidFill>
              <w14:schemeClr w14:val="tx1"/>
            </w14:solidFill>
          </w14:textFill>
        </w:rPr>
        <w:t>坚决守牢安全底线，加快构建全域联动</w:t>
      </w:r>
      <w:r>
        <w:rPr>
          <w:rFonts w:hint="eastAsia" w:ascii="黑体" w:hAnsi="黑体" w:eastAsia="黑体" w:cs="黑体"/>
          <w:color w:val="000000" w:themeColor="text1"/>
          <w:sz w:val="36"/>
          <w:szCs w:val="36"/>
          <w:highlight w:val="none"/>
          <w14:textFill>
            <w14:solidFill>
              <w14:schemeClr w14:val="tx1"/>
            </w14:solidFill>
          </w14:textFill>
        </w:rPr>
        <w:t>立体高效的安全保障体系</w:t>
      </w:r>
      <w:bookmarkEnd w:id="100"/>
      <w:bookmarkEnd w:id="101"/>
      <w:bookmarkEnd w:id="120"/>
    </w:p>
    <w:p>
      <w:pPr>
        <w:pageBreakBefore w:val="0"/>
        <w:widowControl/>
        <w:kinsoku/>
        <w:wordWrap/>
        <w:overflowPunct/>
        <w:topLinePunct w:val="0"/>
        <w:autoSpaceDE w:val="0"/>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themeColor="text1"/>
          <w:sz w:val="32"/>
          <w:highlight w:val="none"/>
          <w14:textFill>
            <w14:solidFill>
              <w14:schemeClr w14:val="tx1"/>
            </w14:solidFill>
          </w14:textFill>
        </w:rPr>
      </w:pPr>
      <w:bookmarkStart w:id="121" w:name="_Toc372"/>
      <w:bookmarkStart w:id="122" w:name="_Toc7607"/>
      <w:bookmarkStart w:id="123" w:name="_Toc211009107"/>
      <w:r>
        <w:rPr>
          <w:rFonts w:hint="eastAsia" w:ascii="仿宋_GB2312" w:hAnsi="仿宋_GB2312" w:eastAsia="仿宋_GB2312" w:cs="仿宋_GB2312"/>
          <w:color w:val="000000" w:themeColor="text1"/>
          <w:spacing w:val="0"/>
          <w:sz w:val="32"/>
          <w:highlight w:val="none"/>
          <w:lang w:eastAsia="zh-CN"/>
          <w14:textFill>
            <w14:solidFill>
              <w14:schemeClr w14:val="tx1"/>
            </w14:solidFill>
          </w14:textFill>
        </w:rPr>
        <w:t>坚定不移贯彻总体国家安全观</w:t>
      </w:r>
      <w:r>
        <w:rPr>
          <w:rFonts w:hint="eastAsia" w:ascii="仿宋_GB2312" w:hAnsi="仿宋_GB2312" w:eastAsia="仿宋_GB2312" w:cs="仿宋_GB2312"/>
          <w:color w:val="000000" w:themeColor="text1"/>
          <w:spacing w:val="0"/>
          <w:sz w:val="32"/>
          <w:highlight w:val="none"/>
          <w14:textFill>
            <w14:solidFill>
              <w14:schemeClr w14:val="tx1"/>
            </w14:solidFill>
          </w14:textFill>
        </w:rPr>
        <w:t>，完善维护国家安全和社会稳定体制机制，更好统筹高质量发展和高水平安全、传统安全和非传统安全，加强重点领域国家安全能力建设</w:t>
      </w:r>
      <w:r>
        <w:rPr>
          <w:rFonts w:hint="eastAsia" w:ascii="仿宋_GB2312" w:hAnsi="仿宋_GB2312" w:eastAsia="仿宋_GB2312" w:cs="仿宋_GB2312"/>
          <w:color w:val="000000" w:themeColor="text1"/>
          <w:spacing w:val="0"/>
          <w:sz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0"/>
          <w:sz w:val="32"/>
          <w:highlight w:val="none"/>
          <w14:textFill>
            <w14:solidFill>
              <w14:schemeClr w14:val="tx1"/>
            </w14:solidFill>
          </w14:textFill>
        </w:rPr>
        <w:t>推进社会治理现代化</w:t>
      </w:r>
      <w:r>
        <w:rPr>
          <w:rFonts w:hint="eastAsia" w:ascii="仿宋_GB2312" w:hAnsi="仿宋_GB2312" w:eastAsia="仿宋_GB2312" w:cs="仿宋_GB2312"/>
          <w:color w:val="000000" w:themeColor="text1"/>
          <w:spacing w:val="0"/>
          <w:sz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highlight w:val="none"/>
          <w14:textFill>
            <w14:solidFill>
              <w14:schemeClr w14:val="tx1"/>
            </w14:solidFill>
          </w14:textFill>
        </w:rPr>
        <w:t>守牢安全发展底线</w:t>
      </w:r>
      <w:r>
        <w:rPr>
          <w:rFonts w:hint="eastAsia" w:ascii="仿宋_GB2312" w:hAnsi="仿宋_GB2312" w:eastAsia="仿宋_GB2312" w:cs="仿宋_GB2312"/>
          <w:color w:val="000000" w:themeColor="text1"/>
          <w:spacing w:val="-6"/>
          <w:sz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pacing w:val="-6"/>
          <w:sz w:val="32"/>
          <w:highlight w:val="none"/>
          <w14:textFill>
            <w14:solidFill>
              <w14:schemeClr w14:val="tx1"/>
            </w14:solidFill>
          </w14:textFill>
        </w:rPr>
        <w:t>实现高质量发展和高水平安全的良性互动。</w:t>
      </w:r>
    </w:p>
    <w:p>
      <w:pPr>
        <w:pStyle w:val="2"/>
        <w:pageBreakBefore w:val="0"/>
        <w:kinsoku/>
        <w:wordWrap/>
        <w:overflowPunct/>
        <w:topLinePunct w:val="0"/>
        <w:autoSpaceDN/>
        <w:bidi w:val="0"/>
        <w:spacing w:line="540" w:lineRule="exact"/>
        <w:jc w:val="center"/>
        <w:textAlignment w:val="auto"/>
        <w:rPr>
          <w:color w:val="000000" w:themeColor="text1"/>
          <w:highlight w:val="none"/>
          <w14:textFill>
            <w14:solidFill>
              <w14:schemeClr w14:val="tx1"/>
            </w14:solidFill>
          </w14:textFill>
        </w:rPr>
      </w:pPr>
      <w:bookmarkStart w:id="124" w:name="_Toc211009103"/>
      <w:bookmarkStart w:id="125" w:name="_Toc30662"/>
      <w:bookmarkStart w:id="126" w:name="_Toc669721709"/>
      <w:r>
        <w:rPr>
          <w:rFonts w:hint="eastAsia"/>
          <w:color w:val="000000" w:themeColor="text1"/>
          <w:highlight w:val="none"/>
          <w14:textFill>
            <w14:solidFill>
              <w14:schemeClr w14:val="tx1"/>
            </w14:solidFill>
          </w14:textFill>
        </w:rPr>
        <w:t xml:space="preserve">第一节  </w:t>
      </w:r>
      <w:bookmarkEnd w:id="124"/>
      <w:r>
        <w:rPr>
          <w:rFonts w:hint="eastAsia"/>
          <w:color w:val="000000" w:themeColor="text1"/>
          <w:highlight w:val="none"/>
          <w14:textFill>
            <w14:solidFill>
              <w14:schemeClr w14:val="tx1"/>
            </w14:solidFill>
          </w14:textFill>
        </w:rPr>
        <w:t>有效维护国家安全体系</w:t>
      </w:r>
      <w:bookmarkEnd w:id="125"/>
      <w:bookmarkEnd w:id="126"/>
    </w:p>
    <w:p>
      <w:pPr>
        <w:pStyle w:val="37"/>
        <w:pageBreakBefore w:val="0"/>
        <w:kinsoku/>
        <w:wordWrap/>
        <w:overflowPunct/>
        <w:topLinePunct w:val="0"/>
        <w:autoSpaceDN/>
        <w:bidi w:val="0"/>
        <w:spacing w:line="540" w:lineRule="exact"/>
        <w:ind w:firstLine="643"/>
        <w:textAlignment w:val="auto"/>
        <w:rPr>
          <w:rFonts w:hint="eastAsia" w:hAnsi="仿宋_GB2312" w:eastAsia="仿宋_GB2312" w:cs="仿宋_GB2312"/>
          <w:color w:val="000000" w:themeColor="text1"/>
          <w:highlight w:val="none"/>
          <w:lang w:eastAsia="zh-CN"/>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落实国家安全体系责任。</w:t>
      </w:r>
      <w:r>
        <w:rPr>
          <w:rFonts w:hint="eastAsia" w:hAnsi="仿宋_GB2312" w:cs="仿宋_GB2312"/>
          <w:color w:val="000000" w:themeColor="text1"/>
          <w:highlight w:val="none"/>
          <w:lang w:val="en-US" w:eastAsia="zh-CN"/>
          <w14:textFill>
            <w14:solidFill>
              <w14:schemeClr w14:val="tx1"/>
            </w14:solidFill>
          </w14:textFill>
        </w:rPr>
        <w:t>坚持和完善国家安全领导体制</w:t>
      </w:r>
      <w:r>
        <w:rPr>
          <w:rFonts w:hAnsi="仿宋_GB2312" w:cs="仿宋_GB2312"/>
          <w:color w:val="000000" w:themeColor="text1"/>
          <w:highlight w:val="none"/>
          <w14:textFill>
            <w14:solidFill>
              <w14:schemeClr w14:val="tx1"/>
            </w14:solidFill>
          </w14:textFill>
        </w:rPr>
        <w:t>，</w:t>
      </w:r>
      <w:r>
        <w:rPr>
          <w:rFonts w:hint="eastAsia" w:hAnsi="仿宋_GB2312" w:cs="仿宋_GB2312"/>
          <w:color w:val="000000" w:themeColor="text1"/>
          <w:highlight w:val="none"/>
          <w14:textFill>
            <w14:solidFill>
              <w14:schemeClr w14:val="tx1"/>
            </w14:solidFill>
          </w14:textFill>
        </w:rPr>
        <w:t>坚持把捍卫政治安全摆在首位</w:t>
      </w:r>
      <w:r>
        <w:rPr>
          <w:rFonts w:hAnsi="仿宋_GB2312" w:cs="仿宋_GB2312"/>
          <w:color w:val="000000" w:themeColor="text1"/>
          <w:highlight w:val="none"/>
          <w14:textFill>
            <w14:solidFill>
              <w14:schemeClr w14:val="tx1"/>
            </w14:solidFill>
          </w14:textFill>
        </w:rPr>
        <w:t>，全面落实国家相关政策要求，着力提高政治风险</w:t>
      </w:r>
      <w:r>
        <w:rPr>
          <w:rFonts w:hint="eastAsia" w:hAnsi="仿宋_GB2312" w:cs="仿宋_GB2312"/>
          <w:color w:val="000000" w:themeColor="text1"/>
          <w:highlight w:val="none"/>
          <w:lang w:eastAsia="zh-CN"/>
          <w14:textFill>
            <w14:solidFill>
              <w14:schemeClr w14:val="tx1"/>
            </w14:solidFill>
          </w14:textFill>
        </w:rPr>
        <w:t>防范</w:t>
      </w:r>
      <w:r>
        <w:rPr>
          <w:rFonts w:hAnsi="仿宋_GB2312" w:cs="仿宋_GB2312"/>
          <w:color w:val="000000" w:themeColor="text1"/>
          <w:highlight w:val="none"/>
          <w14:textFill>
            <w14:solidFill>
              <w14:schemeClr w14:val="tx1"/>
            </w14:solidFill>
          </w14:textFill>
        </w:rPr>
        <w:t>能力，</w:t>
      </w:r>
      <w:r>
        <w:rPr>
          <w:rFonts w:hint="eastAsia" w:hAnsi="仿宋_GB2312" w:cs="仿宋_GB2312"/>
          <w:color w:val="000000" w:themeColor="text1"/>
          <w:highlight w:val="none"/>
          <w:lang w:eastAsia="zh-CN"/>
          <w14:textFill>
            <w14:solidFill>
              <w14:schemeClr w14:val="tx1"/>
            </w14:solidFill>
          </w14:textFill>
        </w:rPr>
        <w:t>严厉打击敌对势力渗透、破坏、颠覆、分裂活动，</w:t>
      </w:r>
      <w:r>
        <w:rPr>
          <w:rFonts w:hAnsi="仿宋_GB2312" w:cs="仿宋_GB2312"/>
          <w:color w:val="000000" w:themeColor="text1"/>
          <w:szCs w:val="24"/>
          <w:highlight w:val="none"/>
          <w14:textFill>
            <w14:solidFill>
              <w14:schemeClr w14:val="tx1"/>
            </w14:solidFill>
          </w14:textFill>
        </w:rPr>
        <w:t>坚定维护国家政权安全、制度安全、意识形态安全。</w:t>
      </w:r>
      <w:r>
        <w:rPr>
          <w:rFonts w:hint="eastAsia" w:hAnsi="仿宋_GB2312" w:cs="仿宋_GB2312"/>
          <w:color w:val="000000" w:themeColor="text1"/>
          <w:szCs w:val="24"/>
          <w:highlight w:val="none"/>
          <w:lang w:eastAsia="zh-CN"/>
          <w14:textFill>
            <w14:solidFill>
              <w14:schemeClr w14:val="tx1"/>
            </w14:solidFill>
          </w14:textFill>
        </w:rPr>
        <w:t>加强</w:t>
      </w:r>
      <w:r>
        <w:rPr>
          <w:rFonts w:hAnsi="仿宋_GB2312" w:cs="仿宋_GB2312"/>
          <w:color w:val="000000" w:themeColor="text1"/>
          <w:szCs w:val="24"/>
          <w:highlight w:val="none"/>
          <w14:textFill>
            <w14:solidFill>
              <w14:schemeClr w14:val="tx1"/>
            </w14:solidFill>
          </w14:textFill>
        </w:rPr>
        <w:t>重大安全风险研判防控</w:t>
      </w:r>
      <w:r>
        <w:rPr>
          <w:rFonts w:hint="eastAsia" w:hAnsi="仿宋_GB2312" w:cs="仿宋_GB2312"/>
          <w:color w:val="000000" w:themeColor="text1"/>
          <w:szCs w:val="24"/>
          <w:highlight w:val="none"/>
          <w:lang w:eastAsia="zh-CN"/>
          <w14:textFill>
            <w14:solidFill>
              <w14:schemeClr w14:val="tx1"/>
            </w14:solidFill>
          </w14:textFill>
        </w:rPr>
        <w:t>，</w:t>
      </w:r>
      <w:r>
        <w:rPr>
          <w:rFonts w:hAnsi="仿宋_GB2312" w:cs="仿宋_GB2312"/>
          <w:color w:val="000000" w:themeColor="text1"/>
          <w:szCs w:val="24"/>
          <w:highlight w:val="none"/>
          <w14:textFill>
            <w14:solidFill>
              <w14:schemeClr w14:val="tx1"/>
            </w14:solidFill>
          </w14:textFill>
        </w:rPr>
        <w:t>建立健全经常性滚动型风险排查起底机制和危机分级分类管控制度，打好国家安全总体战。</w:t>
      </w:r>
      <w:r>
        <w:rPr>
          <w:rFonts w:hAnsi="仿宋_GB2312" w:cs="仿宋_GB2312"/>
          <w:color w:val="000000" w:themeColor="text1"/>
          <w:highlight w:val="none"/>
          <w14:textFill>
            <w14:solidFill>
              <w14:schemeClr w14:val="tx1"/>
            </w14:solidFill>
          </w14:textFill>
        </w:rPr>
        <w:t>常态化开展国家安全宣传教育，深化国家安全“九进”活动，</w:t>
      </w:r>
      <w:r>
        <w:rPr>
          <w:rFonts w:hint="eastAsia" w:hAnsi="仿宋_GB2312" w:cs="仿宋_GB2312"/>
          <w:color w:val="000000" w:themeColor="text1"/>
          <w:highlight w:val="none"/>
          <w14:textFill>
            <w14:solidFill>
              <w14:schemeClr w14:val="tx1"/>
            </w14:solidFill>
          </w14:textFill>
        </w:rPr>
        <w:t>推进国家安全宣传教育常态化制度化普及化，筑牢人民防线。完善重大安全风险研判防控工作机制，健全覆盖各重点行业、重点区域的国家安全风险监测预警体系，实现对苗头性、倾向性问题的精准识别和早期干预。</w:t>
      </w:r>
    </w:p>
    <w:p>
      <w:pPr>
        <w:pageBreakBefore w:val="0"/>
        <w:kinsoku/>
        <w:wordWrap/>
        <w:overflowPunct/>
        <w:topLinePunct w:val="0"/>
        <w:autoSpaceDN/>
        <w:bidi w:val="0"/>
        <w:spacing w:line="54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加强重点领域安全能力建设。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夯实安全基础保障，确保粮食、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能源、</w:t>
      </w:r>
      <w:r>
        <w:rPr>
          <w:rFonts w:hint="eastAsia" w:ascii="仿宋_GB2312" w:hAnsi="仿宋_GB2312" w:eastAsia="仿宋_GB2312" w:cs="仿宋_GB2312"/>
          <w:color w:val="000000" w:themeColor="text1"/>
          <w:sz w:val="32"/>
          <w:szCs w:val="32"/>
          <w:highlight w:val="none"/>
          <w14:textFill>
            <w14:solidFill>
              <w14:schemeClr w14:val="tx1"/>
            </w14:solidFill>
          </w14:textFill>
        </w:rPr>
        <w:t>重要产业链供应链、重大基础设施安全，加强数据、人工智能、低空等新兴领域安全能力建设。防范化解经济领域风险，统筹用好财政统筹、资产盘活、项目优化等综合手段，切实降低县域债务风险水平。规范房地产市场秩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保持房地产信贷稳定</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防范房地产企业债务违约风险</w:t>
      </w:r>
      <w:r>
        <w:rPr>
          <w:rFonts w:hint="eastAsia" w:ascii="仿宋_GB2312" w:hAnsi="仿宋_GB2312" w:eastAsia="仿宋_GB2312" w:cs="仿宋_GB2312"/>
          <w:color w:val="000000" w:themeColor="text1"/>
          <w:sz w:val="32"/>
          <w:szCs w:val="32"/>
          <w:highlight w:val="none"/>
          <w14:textFill>
            <w14:solidFill>
              <w14:schemeClr w14:val="tx1"/>
            </w14:solidFill>
          </w14:textFill>
        </w:rPr>
        <w:t>。加大金融风险监测预警和处置力度，严厉打击非法金融活动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，确保金融风险整体收敛、总体可控。</w:t>
      </w:r>
      <w:r>
        <w:rPr>
          <w:rFonts w:hint="eastAsia" w:ascii="仿宋_GB2312" w:hAnsi="仿宋_GB2312" w:eastAsia="仿宋_GB2312" w:cs="仿宋_GB2312"/>
          <w:color w:val="000000" w:themeColor="text1"/>
          <w:sz w:val="32"/>
          <w:szCs w:val="32"/>
          <w:highlight w:val="none"/>
          <w14:textFill>
            <w14:solidFill>
              <w14:schemeClr w14:val="tx1"/>
            </w14:solidFill>
          </w14:textFill>
        </w:rPr>
        <w:t>全力防控网络安全风险，加强网络安全保障体系和能力建设，持续开展“清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朗</w:t>
      </w:r>
      <w:r>
        <w:rPr>
          <w:rFonts w:hint="eastAsia" w:ascii="仿宋_GB2312" w:hAnsi="仿宋_GB2312" w:eastAsia="仿宋_GB2312" w:cs="仿宋_GB2312"/>
          <w:color w:val="000000" w:themeColor="text1"/>
          <w:sz w:val="32"/>
          <w:szCs w:val="32"/>
          <w:highlight w:val="none"/>
          <w14:textFill>
            <w14:solidFill>
              <w14:schemeClr w14:val="tx1"/>
            </w14:solidFill>
          </w14:textFill>
        </w:rPr>
        <w:t>净网”行动，筑牢网络和信息安全屏障。加强经济安全风险预警、防控机制和能力建设，注重增强实体经济抵御风险能力，积极稳妥做好僵尸企业处置、金融风险防范等重点工作，坚决守住不发生系统性风险底线。</w:t>
      </w:r>
    </w:p>
    <w:p>
      <w:pPr>
        <w:pStyle w:val="2"/>
        <w:pageBreakBefore w:val="0"/>
        <w:kinsoku/>
        <w:wordWrap/>
        <w:overflowPunct/>
        <w:topLinePunct w:val="0"/>
        <w:autoSpaceDN/>
        <w:bidi w:val="0"/>
        <w:spacing w:line="540" w:lineRule="exact"/>
        <w:jc w:val="center"/>
        <w:textAlignment w:val="auto"/>
        <w:rPr>
          <w:color w:val="000000" w:themeColor="text1"/>
          <w:highlight w:val="none"/>
          <w14:textFill>
            <w14:solidFill>
              <w14:schemeClr w14:val="tx1"/>
            </w14:solidFill>
          </w14:textFill>
        </w:rPr>
      </w:pPr>
      <w:bookmarkStart w:id="127" w:name="_Toc211009104"/>
      <w:bookmarkStart w:id="128" w:name="_Toc305092003"/>
      <w:bookmarkStart w:id="129" w:name="_Toc3478"/>
      <w:r>
        <w:rPr>
          <w:rFonts w:hint="eastAsia"/>
          <w:color w:val="000000" w:themeColor="text1"/>
          <w:highlight w:val="none"/>
          <w14:textFill>
            <w14:solidFill>
              <w14:schemeClr w14:val="tx1"/>
            </w14:solidFill>
          </w14:textFill>
        </w:rPr>
        <w:t>第二节  提高公共安全</w:t>
      </w:r>
      <w:bookmarkEnd w:id="127"/>
      <w:r>
        <w:rPr>
          <w:rFonts w:hint="eastAsia"/>
          <w:color w:val="000000" w:themeColor="text1"/>
          <w:highlight w:val="none"/>
          <w14:textFill>
            <w14:solidFill>
              <w14:schemeClr w14:val="tx1"/>
            </w14:solidFill>
          </w14:textFill>
        </w:rPr>
        <w:t>治理水平</w:t>
      </w:r>
      <w:bookmarkEnd w:id="128"/>
      <w:bookmarkEnd w:id="129"/>
    </w:p>
    <w:p>
      <w:pPr>
        <w:pageBreakBefore w:val="0"/>
        <w:kinsoku/>
        <w:wordWrap/>
        <w:overflowPunct/>
        <w:topLinePunct w:val="0"/>
        <w:autoSpaceDN/>
        <w:bidi w:val="0"/>
        <w:spacing w:line="540" w:lineRule="exact"/>
        <w:ind w:firstLine="642" w:firstLineChars="200"/>
        <w:textAlignment w:val="auto"/>
        <w:rPr>
          <w:rFonts w:hint="eastAsia" w:ascii="仿宋_GB2312" w:hAnsi="仿宋_GB2312" w:eastAsia="仿宋_GB2312" w:cs="Times New Roman"/>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筑牢安全发展防线。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坚持安全第一、预防为主，</w:t>
      </w:r>
      <w:r>
        <w:rPr>
          <w:rFonts w:hint="eastAsia" w:ascii="仿宋_GB2312" w:hAnsi="仿宋_GB2312" w:eastAsia="仿宋_GB2312" w:cs="仿宋_GB2312"/>
          <w:color w:val="000000" w:themeColor="text1"/>
          <w:sz w:val="32"/>
          <w:szCs w:val="32"/>
          <w:highlight w:val="none"/>
          <w14:textFill>
            <w14:solidFill>
              <w14:schemeClr w14:val="tx1"/>
            </w14:solidFill>
          </w14:textFill>
        </w:rPr>
        <w:t>健全公共安全治理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体系</w:t>
      </w:r>
      <w:r>
        <w:rPr>
          <w:rFonts w:hint="eastAsia" w:ascii="仿宋_GB2312" w:hAnsi="仿宋_GB2312" w:eastAsia="仿宋_GB2312" w:cs="仿宋_GB2312"/>
          <w:color w:val="000000" w:themeColor="text1"/>
          <w:sz w:val="32"/>
          <w:szCs w:val="32"/>
          <w:highlight w:val="none"/>
          <w14:textFill>
            <w14:solidFill>
              <w14:schemeClr w14:val="tx1"/>
            </w14:solidFill>
          </w14:textFill>
        </w:rPr>
        <w:t>，推动公共安全治理模式向事前预防转型，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保障人民生命财产安全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Times New Roman"/>
          <w:color w:val="000000" w:themeColor="text1"/>
          <w:sz w:val="32"/>
          <w:szCs w:val="32"/>
          <w:highlight w:val="none"/>
          <w14:textFill>
            <w14:solidFill>
              <w14:schemeClr w14:val="tx1"/>
            </w14:solidFill>
          </w14:textFill>
        </w:rPr>
        <w:t>筑牢安全生产防线</w:t>
      </w:r>
      <w:r>
        <w:rPr>
          <w:rFonts w:hint="eastAsia" w:ascii="仿宋_GB2312" w:hAnsi="仿宋_GB2312" w:eastAsia="仿宋_GB2312" w:cs="Times New Roman"/>
          <w:color w:val="000000" w:themeColor="text1"/>
          <w:sz w:val="32"/>
          <w:szCs w:val="32"/>
          <w:highlight w:val="none"/>
          <w14:textFill>
            <w14:solidFill>
              <w14:schemeClr w14:val="tx1"/>
            </w14:solidFill>
          </w14:textFill>
        </w:rPr>
        <w:t>，</w:t>
      </w:r>
      <w:r>
        <w:rPr>
          <w:rFonts w:ascii="仿宋_GB2312" w:hAnsi="仿宋_GB2312" w:eastAsia="仿宋_GB2312" w:cs="Times New Roman"/>
          <w:color w:val="000000" w:themeColor="text1"/>
          <w:sz w:val="32"/>
          <w:szCs w:val="32"/>
          <w:highlight w:val="none"/>
          <w14:textFill>
            <w14:solidFill>
              <w14:schemeClr w14:val="tx1"/>
            </w14:solidFill>
          </w14:textFill>
        </w:rPr>
        <w:t>严守安全准入关口，从严审批高危行业领域建设项目，持续推动不具备安全生产条件的落后产能淘汰和转型升级。严格落实安全生产责任制，</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按照“三管三必须”原则，</w:t>
      </w:r>
      <w:r>
        <w:rPr>
          <w:rFonts w:ascii="仿宋_GB2312" w:hAnsi="仿宋_GB2312" w:eastAsia="仿宋_GB2312" w:cs="Times New Roman"/>
          <w:color w:val="000000" w:themeColor="text1"/>
          <w:sz w:val="32"/>
          <w:szCs w:val="32"/>
          <w:highlight w:val="none"/>
          <w14:textFill>
            <w14:solidFill>
              <w14:schemeClr w14:val="tx1"/>
            </w14:solidFill>
          </w14:textFill>
        </w:rPr>
        <w:t>深化</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安全生产</w:t>
      </w:r>
      <w:r>
        <w:rPr>
          <w:rFonts w:ascii="仿宋_GB2312" w:hAnsi="仿宋_GB2312" w:eastAsia="仿宋_GB2312" w:cs="Times New Roman"/>
          <w:color w:val="000000" w:themeColor="text1"/>
          <w:sz w:val="32"/>
          <w:szCs w:val="32"/>
          <w:highlight w:val="none"/>
          <w14:textFill>
            <w14:solidFill>
              <w14:schemeClr w14:val="tx1"/>
            </w14:solidFill>
          </w14:textFill>
        </w:rPr>
        <w:t>治本攻坚行动，加强安全风险源头治理和监测预警，持续开展危险化学品、</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工贸、消防、</w:t>
      </w:r>
      <w:r>
        <w:rPr>
          <w:rFonts w:ascii="仿宋_GB2312" w:hAnsi="仿宋_GB2312" w:eastAsia="仿宋_GB2312" w:cs="Times New Roman"/>
          <w:color w:val="000000" w:themeColor="text1"/>
          <w:sz w:val="32"/>
          <w:szCs w:val="32"/>
          <w:highlight w:val="none"/>
          <w14:textFill>
            <w14:solidFill>
              <w14:schemeClr w14:val="tx1"/>
            </w14:solidFill>
          </w14:textFill>
        </w:rPr>
        <w:t>燃气和新能源、新材料等重点</w:t>
      </w: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领域</w:t>
      </w:r>
      <w:r>
        <w:rPr>
          <w:rFonts w:ascii="仿宋_GB2312" w:hAnsi="仿宋_GB2312" w:eastAsia="仿宋_GB2312" w:cs="Times New Roman"/>
          <w:color w:val="000000" w:themeColor="text1"/>
          <w:sz w:val="32"/>
          <w:szCs w:val="32"/>
          <w:highlight w:val="none"/>
          <w14:textFill>
            <w14:solidFill>
              <w14:schemeClr w14:val="tx1"/>
            </w14:solidFill>
          </w14:textFill>
        </w:rPr>
        <w:t>、新兴领域专项整治</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w:t>
      </w:r>
      <w:r>
        <w:rPr>
          <w:rFonts w:ascii="仿宋_GB2312" w:hAnsi="仿宋_GB2312" w:eastAsia="仿宋_GB2312" w:cs="Times New Roman"/>
          <w:color w:val="000000" w:themeColor="text1"/>
          <w:sz w:val="32"/>
          <w:szCs w:val="32"/>
          <w:highlight w:val="none"/>
          <w14:textFill>
            <w14:solidFill>
              <w14:schemeClr w14:val="tx1"/>
            </w14:solidFill>
          </w14:textFill>
        </w:rPr>
        <w:t>深入推进“一件事”全链条治理，全面提升本质安全水平，有效遏制较大以上生产安全事故发生。</w:t>
      </w:r>
      <w:r>
        <w:rPr>
          <w:rFonts w:hint="eastAsia" w:ascii="仿宋_GB2312" w:hAnsi="仿宋_GB2312" w:eastAsia="仿宋_GB2312" w:cs="Times New Roman"/>
          <w:color w:val="000000" w:themeColor="text1"/>
          <w:sz w:val="32"/>
          <w:szCs w:val="32"/>
          <w:highlight w:val="none"/>
          <w14:textFill>
            <w14:solidFill>
              <w14:schemeClr w14:val="tx1"/>
            </w14:solidFill>
          </w14:textFill>
        </w:rPr>
        <w:t>坚决守牢食品药品安全底线，狠抓食品安全“两个责任”落实，深入开展各类食品药品专项整治行动，严管严防严控食品药品安全风险，全力守护群众“舌尖上的安全”与“用药安全”。</w:t>
      </w:r>
    </w:p>
    <w:p>
      <w:pPr>
        <w:pageBreakBefore w:val="0"/>
        <w:kinsoku/>
        <w:wordWrap/>
        <w:overflowPunct/>
        <w:topLinePunct w:val="0"/>
        <w:autoSpaceDN/>
        <w:bidi w:val="0"/>
        <w:spacing w:line="540" w:lineRule="exact"/>
        <w:ind w:firstLine="642" w:firstLineChars="200"/>
        <w:textAlignment w:val="auto"/>
        <w:rPr>
          <w:rFonts w:hint="eastAsia" w:ascii="仿宋_GB2312" w:hAnsi="仿宋_GB2312" w:eastAsia="仿宋_GB2312" w:cs="仿宋_GB2312"/>
          <w:color w:val="000000" w:themeColor="text1"/>
          <w:spacing w:val="6"/>
          <w:sz w:val="32"/>
          <w:szCs w:val="32"/>
          <w:highlight w:val="none"/>
          <w:lang w:val="en" w:bidi="ar"/>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全面提升应急处置能力。</w:t>
      </w:r>
      <w:r>
        <w:rPr>
          <w:rFonts w:hint="eastAsia" w:ascii="仿宋_GB2312" w:hAnsi="仿宋_GB2312" w:eastAsia="仿宋_GB2312" w:cs="Times New Roman"/>
          <w:color w:val="000000" w:themeColor="text1"/>
          <w:sz w:val="32"/>
          <w:szCs w:val="32"/>
          <w:highlight w:val="none"/>
          <w:lang w:val="en-US" w:eastAsia="zh-CN"/>
          <w14:textFill>
            <w14:solidFill>
              <w14:schemeClr w14:val="tx1"/>
            </w14:solidFill>
          </w14:textFill>
        </w:rPr>
        <w:t>深</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化应急管理改革，</w:t>
      </w:r>
      <w:r>
        <w:rPr>
          <w:rFonts w:hint="eastAsia" w:ascii="仿宋_GB2312" w:hAnsi="仿宋_GB2312" w:eastAsia="仿宋_GB2312" w:cs="Times New Roman"/>
          <w:color w:val="000000" w:themeColor="text1"/>
          <w:sz w:val="32"/>
          <w:szCs w:val="32"/>
          <w:highlight w:val="none"/>
          <w14:textFill>
            <w14:solidFill>
              <w14:schemeClr w14:val="tx1"/>
            </w14:solidFill>
          </w14:textFill>
        </w:rPr>
        <w:t>完善“县级统筹、乡镇联动、村组落地”应急指挥体系，</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全面提升应急指挥能力。</w:t>
      </w:r>
      <w:r>
        <w:rPr>
          <w:rFonts w:hint="eastAsia" w:ascii="仿宋_GB2312" w:hAnsi="仿宋_GB2312" w:eastAsia="仿宋_GB2312" w:cs="Times New Roman"/>
          <w:color w:val="000000" w:themeColor="text1"/>
          <w:sz w:val="32"/>
          <w:szCs w:val="32"/>
          <w:highlight w:val="none"/>
          <w14:textFill>
            <w14:solidFill>
              <w14:schemeClr w14:val="tx1"/>
            </w14:solidFill>
          </w14:textFill>
        </w:rPr>
        <w:t>坚持以防为主、防抗救相结合，推进气象监测、防汛水利等骨干工程建设，加强气象、水文、地质灾害监测预报预警，完善</w:t>
      </w:r>
      <w:r>
        <w:rPr>
          <w:rFonts w:hint="eastAsia" w:ascii="仿宋_GB2312" w:hAnsi="仿宋_GB2312" w:eastAsia="仿宋_GB2312" w:cs="仿宋_GB2312"/>
          <w:color w:val="000000" w:themeColor="text1"/>
          <w:spacing w:val="6"/>
          <w:sz w:val="32"/>
          <w:szCs w:val="32"/>
          <w:highlight w:val="none"/>
          <w:lang w:bidi="ar"/>
          <w14:textFill>
            <w14:solidFill>
              <w14:schemeClr w14:val="tx1"/>
            </w14:solidFill>
          </w14:textFill>
        </w:rPr>
        <w:t>城镇燃气、供热管网、桥梁隧道等</w:t>
      </w:r>
      <w:r>
        <w:rPr>
          <w:rFonts w:hint="eastAsia" w:ascii="仿宋_GB2312" w:hAnsi="仿宋_GB2312" w:eastAsia="仿宋_GB2312" w:cs="Times New Roman"/>
          <w:color w:val="000000" w:themeColor="text1"/>
          <w:sz w:val="32"/>
          <w:szCs w:val="32"/>
          <w:highlight w:val="none"/>
          <w14:textFill>
            <w14:solidFill>
              <w14:schemeClr w14:val="tx1"/>
            </w14:solidFill>
          </w14:textFill>
        </w:rPr>
        <w:t>城市生命线与</w:t>
      </w:r>
      <w:r>
        <w:rPr>
          <w:rFonts w:hint="eastAsia" w:ascii="仿宋_GB2312" w:hAnsi="仿宋_GB2312" w:eastAsia="仿宋_GB2312" w:cs="仿宋_GB2312"/>
          <w:color w:val="000000" w:themeColor="text1"/>
          <w:spacing w:val="6"/>
          <w:sz w:val="32"/>
          <w:szCs w:val="32"/>
          <w:highlight w:val="none"/>
          <w:lang w:bidi="ar"/>
          <w14:textFill>
            <w14:solidFill>
              <w14:schemeClr w14:val="tx1"/>
            </w14:solidFill>
          </w14:textFill>
        </w:rPr>
        <w:t>贺兰山东麓</w:t>
      </w:r>
      <w:r>
        <w:rPr>
          <w:rFonts w:hint="eastAsia" w:ascii="仿宋_GB2312" w:hAnsi="仿宋_GB2312" w:eastAsia="仿宋_GB2312" w:cs="仿宋_GB2312"/>
          <w:color w:val="000000" w:themeColor="text1"/>
          <w:spacing w:val="6"/>
          <w:sz w:val="32"/>
          <w:szCs w:val="32"/>
          <w:highlight w:val="none"/>
          <w:lang w:eastAsia="zh-CN" w:bidi="ar"/>
          <w14:textFill>
            <w14:solidFill>
              <w14:schemeClr w14:val="tx1"/>
            </w14:solidFill>
          </w14:textFill>
        </w:rPr>
        <w:t>、</w:t>
      </w:r>
      <w:r>
        <w:rPr>
          <w:rFonts w:hint="eastAsia" w:ascii="仿宋_GB2312" w:hAnsi="仿宋_GB2312" w:eastAsia="仿宋_GB2312" w:cs="仿宋_GB2312"/>
          <w:color w:val="000000" w:themeColor="text1"/>
          <w:spacing w:val="6"/>
          <w:sz w:val="32"/>
          <w:szCs w:val="32"/>
          <w:highlight w:val="none"/>
          <w:lang w:bidi="ar"/>
          <w14:textFill>
            <w14:solidFill>
              <w14:schemeClr w14:val="tx1"/>
            </w14:solidFill>
          </w14:textFill>
        </w:rPr>
        <w:t>黄河平罗段等</w:t>
      </w:r>
      <w:r>
        <w:rPr>
          <w:rFonts w:hint="eastAsia" w:ascii="仿宋_GB2312" w:hAnsi="仿宋_GB2312" w:eastAsia="仿宋_GB2312" w:cs="Times New Roman"/>
          <w:color w:val="000000" w:themeColor="text1"/>
          <w:sz w:val="32"/>
          <w:szCs w:val="32"/>
          <w:highlight w:val="none"/>
          <w14:textFill>
            <w14:solidFill>
              <w14:schemeClr w14:val="tx1"/>
            </w14:solidFill>
          </w14:textFill>
        </w:rPr>
        <w:t>重点区域风险感知体系，</w:t>
      </w:r>
      <w:r>
        <w:rPr>
          <w:rFonts w:hint="eastAsia" w:ascii="仿宋_GB2312" w:hAnsi="仿宋_GB2312" w:eastAsia="仿宋_GB2312" w:cs="仿宋_GB2312"/>
          <w:color w:val="000000" w:themeColor="text1"/>
          <w:spacing w:val="6"/>
          <w:sz w:val="32"/>
          <w:szCs w:val="32"/>
          <w:highlight w:val="none"/>
          <w:lang w:bidi="ar"/>
          <w14:textFill>
            <w14:solidFill>
              <w14:schemeClr w14:val="tx1"/>
            </w14:solidFill>
          </w14:textFill>
        </w:rPr>
        <w:t>提升风险早期识别、精准预报能力和灾害抵御能力。</w:t>
      </w:r>
      <w:r>
        <w:rPr>
          <w:rFonts w:hint="eastAsia" w:ascii="仿宋_GB2312" w:hAnsi="仿宋_GB2312" w:eastAsia="仿宋_GB2312" w:cs="Times New Roman"/>
          <w:color w:val="000000" w:themeColor="text1"/>
          <w:sz w:val="32"/>
          <w:szCs w:val="32"/>
          <w:highlight w:val="none"/>
          <w14:textFill>
            <w14:solidFill>
              <w14:schemeClr w14:val="tx1"/>
            </w14:solidFill>
          </w14:textFill>
        </w:rPr>
        <w:t>实施“智慧应急”工程，搭建</w:t>
      </w:r>
      <w:r>
        <w:rPr>
          <w:rFonts w:hint="eastAsia" w:ascii="仿宋_GB2312" w:hAnsi="仿宋_GB2312" w:eastAsia="仿宋_GB2312" w:cs="仿宋_GB2312"/>
          <w:color w:val="000000" w:themeColor="text1"/>
          <w:spacing w:val="6"/>
          <w:sz w:val="32"/>
          <w:szCs w:val="32"/>
          <w:highlight w:val="none"/>
          <w:lang w:val="en" w:bidi="ar"/>
          <w14:textFill>
            <w14:solidFill>
              <w14:schemeClr w14:val="tx1"/>
            </w14:solidFill>
          </w14:textFill>
        </w:rPr>
        <w:t>覆盖安全生产、灾害预警、应急救援全流程数字化</w:t>
      </w:r>
      <w:r>
        <w:rPr>
          <w:rFonts w:hint="eastAsia" w:ascii="仿宋_GB2312" w:hAnsi="仿宋_GB2312" w:eastAsia="仿宋_GB2312" w:cs="仿宋_GB2312"/>
          <w:color w:val="000000" w:themeColor="text1"/>
          <w:spacing w:val="6"/>
          <w:sz w:val="32"/>
          <w:szCs w:val="32"/>
          <w:highlight w:val="none"/>
          <w:lang w:bidi="ar"/>
          <w14:textFill>
            <w14:solidFill>
              <w14:schemeClr w14:val="tx1"/>
            </w14:solidFill>
          </w14:textFill>
        </w:rPr>
        <w:t>管控</w:t>
      </w:r>
      <w:r>
        <w:rPr>
          <w:rFonts w:hint="eastAsia" w:ascii="仿宋_GB2312" w:hAnsi="仿宋_GB2312" w:eastAsia="仿宋_GB2312" w:cs="仿宋_GB2312"/>
          <w:color w:val="000000" w:themeColor="text1"/>
          <w:spacing w:val="6"/>
          <w:sz w:val="32"/>
          <w:szCs w:val="32"/>
          <w:highlight w:val="none"/>
          <w:lang w:val="en" w:bidi="ar"/>
          <w14:textFill>
            <w14:solidFill>
              <w14:schemeClr w14:val="tx1"/>
            </w14:solidFill>
          </w14:textFill>
        </w:rPr>
        <w:t>平台</w:t>
      </w:r>
      <w:r>
        <w:rPr>
          <w:rFonts w:hint="eastAsia" w:ascii="仿宋_GB2312" w:hAnsi="仿宋_GB2312" w:eastAsia="仿宋_GB2312" w:cs="Times New Roman"/>
          <w:color w:val="000000" w:themeColor="text1"/>
          <w:sz w:val="32"/>
          <w:szCs w:val="32"/>
          <w:highlight w:val="none"/>
          <w14:textFill>
            <w14:solidFill>
              <w14:schemeClr w14:val="tx1"/>
            </w14:solidFill>
          </w14:textFill>
        </w:rPr>
        <w:t>，实现风险隐患实时感知、智能预警、精准调度</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。完善县、乡、村应急物资储备体系，</w:t>
      </w:r>
      <w:r>
        <w:rPr>
          <w:rFonts w:hint="eastAsia" w:ascii="仿宋_GB2312" w:hAnsi="仿宋_GB2312" w:eastAsia="仿宋_GB2312" w:cs="Times New Roman"/>
          <w:color w:val="000000" w:themeColor="text1"/>
          <w:sz w:val="32"/>
          <w:szCs w:val="32"/>
          <w:highlight w:val="none"/>
          <w14:textFill>
            <w14:solidFill>
              <w14:schemeClr w14:val="tx1"/>
            </w14:solidFill>
          </w14:textFill>
        </w:rPr>
        <w:t>优化救灾物资储备</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、应急避难场所</w:t>
      </w:r>
      <w:r>
        <w:rPr>
          <w:rFonts w:hint="eastAsia" w:ascii="仿宋_GB2312" w:hAnsi="仿宋_GB2312" w:eastAsia="仿宋_GB2312" w:cs="Times New Roman"/>
          <w:color w:val="000000" w:themeColor="text1"/>
          <w:sz w:val="32"/>
          <w:szCs w:val="32"/>
          <w:highlight w:val="none"/>
          <w14:textFill>
            <w14:solidFill>
              <w14:schemeClr w14:val="tx1"/>
            </w14:solidFill>
          </w14:textFill>
        </w:rPr>
        <w:t>布局</w:t>
      </w:r>
      <w:r>
        <w:rPr>
          <w:rFonts w:hint="eastAsia" w:ascii="仿宋_GB2312" w:hAnsi="仿宋_GB2312" w:eastAsia="仿宋_GB2312" w:cs="Times New Roman"/>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Times New Roman"/>
          <w:color w:val="000000" w:themeColor="text1"/>
          <w:sz w:val="32"/>
          <w:szCs w:val="32"/>
          <w:highlight w:val="none"/>
          <w14:textFill>
            <w14:solidFill>
              <w14:schemeClr w14:val="tx1"/>
            </w14:solidFill>
          </w14:textFill>
        </w:rPr>
        <w:t>强化应急通信与救援力量建设，加快</w:t>
      </w:r>
      <w:r>
        <w:rPr>
          <w:rFonts w:ascii="仿宋_GB2312" w:hAnsi="仿宋_GB2312" w:eastAsia="仿宋_GB2312" w:cs="仿宋_GB2312"/>
          <w:color w:val="000000" w:themeColor="text1"/>
          <w:spacing w:val="6"/>
          <w:sz w:val="32"/>
          <w:szCs w:val="32"/>
          <w:highlight w:val="none"/>
          <w:lang w:val="en" w:bidi="ar"/>
          <w14:textFill>
            <w14:solidFill>
              <w14:schemeClr w14:val="tx1"/>
            </w14:solidFill>
          </w14:textFill>
        </w:rPr>
        <w:t>专用网络、卫星通信、无人机、单兵装备等</w:t>
      </w:r>
      <w:r>
        <w:rPr>
          <w:rFonts w:hint="eastAsia" w:ascii="仿宋_GB2312" w:hAnsi="仿宋_GB2312" w:eastAsia="仿宋_GB2312" w:cs="仿宋_GB2312"/>
          <w:color w:val="000000" w:themeColor="text1"/>
          <w:spacing w:val="6"/>
          <w:sz w:val="32"/>
          <w:szCs w:val="32"/>
          <w:highlight w:val="none"/>
          <w:lang w:bidi="ar"/>
          <w14:textFill>
            <w14:solidFill>
              <w14:schemeClr w14:val="tx1"/>
            </w14:solidFill>
          </w14:textFill>
        </w:rPr>
        <w:t>技术应用，加强消防救援队伍、专业应急队伍和基层应急救援力量能力建设，</w:t>
      </w:r>
      <w:r>
        <w:rPr>
          <w:rFonts w:hint="eastAsia" w:ascii="仿宋_GB2312" w:hAnsi="仿宋_GB2312" w:eastAsia="仿宋_GB2312" w:cs="仿宋_GB2312"/>
          <w:color w:val="000000" w:themeColor="text1"/>
          <w:spacing w:val="6"/>
          <w:sz w:val="32"/>
          <w:szCs w:val="32"/>
          <w:highlight w:val="none"/>
          <w:lang w:val="en" w:bidi="ar"/>
          <w14:textFill>
            <w14:solidFill>
              <w14:schemeClr w14:val="tx1"/>
            </w14:solidFill>
          </w14:textFill>
        </w:rPr>
        <w:t>全面提升应急处置效率。</w:t>
      </w:r>
    </w:p>
    <w:p>
      <w:pPr>
        <w:pStyle w:val="36"/>
        <w:pageBreakBefore w:val="0"/>
        <w:kinsoku/>
        <w:wordWrap/>
        <w:overflowPunct/>
        <w:topLinePunct w:val="0"/>
        <w:autoSpaceDN/>
        <w:bidi w:val="0"/>
        <w:spacing w:line="540" w:lineRule="exact"/>
        <w:ind w:firstLine="643"/>
        <w:textAlignment w:val="auto"/>
        <w:rPr>
          <w:rFonts w:hint="eastAsia" w:ascii="Times New Roman" w:hAnsi="仿宋_GB2312" w:cs="Times New Roman"/>
          <w:color w:val="000000" w:themeColor="text1"/>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全面加强社会治安防控。</w:t>
      </w:r>
      <w:r>
        <w:rPr>
          <w:rFonts w:hint="eastAsia" w:ascii="Times New Roman" w:hAnsi="仿宋_GB2312" w:cs="Times New Roman"/>
          <w:color w:val="000000" w:themeColor="text1"/>
          <w:highlight w:val="none"/>
          <w14:textFill>
            <w14:solidFill>
              <w14:schemeClr w14:val="tx1"/>
            </w14:solidFill>
          </w14:textFill>
        </w:rPr>
        <w:t>坚持“打、防、管、控、建”并举，</w:t>
      </w:r>
      <w:r>
        <w:rPr>
          <w:rFonts w:hint="eastAsia" w:ascii="仿宋_GB2312" w:hAnsi="仿宋_GB2312" w:cs="仿宋_GB2312"/>
          <w:color w:val="000000" w:themeColor="text1"/>
          <w:highlight w:val="none"/>
          <w14:textFill>
            <w14:solidFill>
              <w14:schemeClr w14:val="tx1"/>
            </w14:solidFill>
          </w14:textFill>
        </w:rPr>
        <w:t>落实维护社会稳定责任制，</w:t>
      </w:r>
      <w:r>
        <w:rPr>
          <w:rFonts w:hint="eastAsia" w:ascii="Times New Roman" w:hAnsi="仿宋_GB2312" w:cs="Times New Roman"/>
          <w:color w:val="000000" w:themeColor="text1"/>
          <w:highlight w:val="none"/>
          <w14:textFill>
            <w14:solidFill>
              <w14:schemeClr w14:val="tx1"/>
            </w14:solidFill>
          </w14:textFill>
        </w:rPr>
        <w:t>统筹公安民警、社区工作者、物业安保、志愿者等力量，组建“专业+志愿”防控队伍，形成“多方联动、全域覆盖”防控合力。</w:t>
      </w:r>
      <w:r>
        <w:rPr>
          <w:rFonts w:hint="eastAsia" w:ascii="仿宋_GB2312" w:hAnsi="仿宋_GB2312" w:cs="仿宋_GB2312"/>
          <w:color w:val="000000" w:themeColor="text1"/>
          <w:highlight w:val="none"/>
          <w:lang w:bidi="ar"/>
          <w14:textFill>
            <w14:solidFill>
              <w14:schemeClr w14:val="tx1"/>
            </w14:solidFill>
          </w14:textFill>
        </w:rPr>
        <w:t>推进全域智慧安全建设</w:t>
      </w:r>
      <w:r>
        <w:rPr>
          <w:rFonts w:hint="eastAsia" w:ascii="Times New Roman" w:hAnsi="仿宋_GB2312" w:cs="Times New Roman"/>
          <w:color w:val="000000" w:themeColor="text1"/>
          <w:highlight w:val="none"/>
          <w14:textFill>
            <w14:solidFill>
              <w14:schemeClr w14:val="tx1"/>
            </w14:solidFill>
          </w14:textFill>
        </w:rPr>
        <w:t>，在重点区域增设智能监控、人脸识别、高空瞭望等设备，接入县域智慧安防平台，构建形成“人防+技防+物防”深度融合的立体防控网络。</w:t>
      </w:r>
      <w:r>
        <w:rPr>
          <w:rFonts w:hint="eastAsia" w:ascii="仿宋_GB2312" w:hAnsi="仿宋_GB2312" w:cs="仿宋_GB2312"/>
          <w:color w:val="000000" w:themeColor="text1"/>
          <w:highlight w:val="none"/>
          <w14:textFill>
            <w14:solidFill>
              <w14:schemeClr w14:val="tx1"/>
            </w14:solidFill>
          </w14:textFill>
        </w:rPr>
        <w:t>加强重点行业和</w:t>
      </w:r>
      <w:r>
        <w:rPr>
          <w:rFonts w:hint="eastAsia" w:ascii="仿宋_GB2312" w:hAnsi="仿宋_GB2312" w:cs="仿宋_GB2312"/>
          <w:color w:val="000000" w:themeColor="text1"/>
          <w:highlight w:val="none"/>
          <w:lang w:eastAsia="zh-CN"/>
          <w14:textFill>
            <w14:solidFill>
              <w14:schemeClr w14:val="tx1"/>
            </w14:solidFill>
          </w14:textFill>
        </w:rPr>
        <w:t>社区矫正等</w:t>
      </w:r>
      <w:r>
        <w:rPr>
          <w:rFonts w:hint="eastAsia" w:ascii="仿宋_GB2312" w:hAnsi="仿宋_GB2312" w:cs="仿宋_GB2312"/>
          <w:color w:val="000000" w:themeColor="text1"/>
          <w:highlight w:val="none"/>
          <w14:textFill>
            <w14:solidFill>
              <w14:schemeClr w14:val="tx1"/>
            </w14:solidFill>
          </w14:textFill>
        </w:rPr>
        <w:t>重点人员防控网建设，强化未成年人违法犯罪预防和治理。</w:t>
      </w:r>
      <w:r>
        <w:rPr>
          <w:rFonts w:hint="eastAsia" w:ascii="Times New Roman" w:hAnsi="仿宋_GB2312" w:cs="Times New Roman"/>
          <w:color w:val="000000" w:themeColor="text1"/>
          <w:highlight w:val="none"/>
          <w14:textFill>
            <w14:solidFill>
              <w14:schemeClr w14:val="tx1"/>
            </w14:solidFill>
          </w14:textFill>
        </w:rPr>
        <w:t>常态化开展扫黑除恶斗争，扎实推进反诈、禁毒人民战争。</w:t>
      </w:r>
      <w:r>
        <w:rPr>
          <w:rFonts w:hint="eastAsia" w:ascii="Times New Roman" w:hAnsi="仿宋_GB2312" w:cs="Times New Roman"/>
          <w:color w:val="000000" w:themeColor="text1"/>
          <w:spacing w:val="-6"/>
          <w:sz w:val="32"/>
          <w:highlight w:val="none"/>
          <w14:textFill>
            <w14:solidFill>
              <w14:schemeClr w14:val="tx1"/>
            </w14:solidFill>
          </w14:textFill>
        </w:rPr>
        <w:t>加强安全宣传教育培训，提升全民安全意识和风险防范能力</w:t>
      </w:r>
      <w:r>
        <w:rPr>
          <w:rFonts w:hint="eastAsia" w:ascii="Times New Roman" w:hAnsi="仿宋_GB2312" w:cs="Times New Roman"/>
          <w:color w:val="000000" w:themeColor="text1"/>
          <w:highlight w:val="none"/>
          <w14:textFill>
            <w14:solidFill>
              <w14:schemeClr w14:val="tx1"/>
            </w14:solidFill>
          </w14:textFill>
        </w:rPr>
        <w:t>。</w:t>
      </w:r>
    </w:p>
    <w:tbl>
      <w:tblPr>
        <w:tblStyle w:val="2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8" w:type="dxa"/>
            <w:tcMar>
              <w:left w:w="108" w:type="dxa"/>
              <w:right w:w="108" w:type="dxa"/>
            </w:tcMar>
            <w:vAlign w:val="center"/>
          </w:tcPr>
          <w:p>
            <w:pPr>
              <w:pStyle w:val="7"/>
              <w:spacing w:after="0" w:line="440" w:lineRule="exact"/>
              <w:jc w:val="center"/>
              <w:rPr>
                <w:rFonts w:hint="eastAsia" w:ascii="黑体" w:hAnsi="黑体" w:eastAsia="黑体" w:cs="黑体"/>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专栏</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十八</w:t>
            </w:r>
            <w:r>
              <w:rPr>
                <w:rFonts w:hint="eastAsia" w:ascii="仿宋" w:hAnsi="仿宋" w:eastAsia="仿宋" w:cs="仿宋"/>
                <w:b/>
                <w:bCs/>
                <w:color w:val="000000" w:themeColor="text1"/>
                <w:sz w:val="28"/>
                <w:szCs w:val="28"/>
                <w:highlight w:val="none"/>
                <w14:textFill>
                  <w14:solidFill>
                    <w14:schemeClr w14:val="tx1"/>
                  </w14:solidFill>
                </w14:textFill>
              </w:rPr>
              <w:t xml:space="preserve"> 公共安全水平提升工程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078" w:type="dxa"/>
            <w:tcMar>
              <w:left w:w="108" w:type="dxa"/>
              <w:right w:w="108" w:type="dxa"/>
            </w:tcMar>
            <w:vAlign w:val="center"/>
          </w:tcPr>
          <w:p>
            <w:pPr>
              <w:pStyle w:val="7"/>
              <w:spacing w:after="0" w:line="440" w:lineRule="exact"/>
              <w:ind w:firstLine="56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实施公安局新建派出所项目、涉案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财物</w:t>
            </w:r>
            <w:r>
              <w:rPr>
                <w:rFonts w:hint="eastAsia" w:ascii="仿宋_GB2312" w:hAnsi="仿宋_GB2312" w:eastAsia="仿宋_GB2312" w:cs="仿宋_GB2312"/>
                <w:color w:val="000000" w:themeColor="text1"/>
                <w:sz w:val="28"/>
                <w:szCs w:val="28"/>
                <w:highlight w:val="none"/>
                <w14:textFill>
                  <w14:solidFill>
                    <w14:schemeClr w14:val="tx1"/>
                  </w14:solidFill>
                </w14:textFill>
              </w:rPr>
              <w:t>管理中心项目</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、平罗县</w:t>
            </w:r>
            <w:r>
              <w:rPr>
                <w:rFonts w:hint="eastAsia" w:ascii="仿宋_GB2312" w:hAnsi="仿宋_GB2312" w:eastAsia="仿宋_GB2312" w:cs="仿宋_GB2312"/>
                <w:color w:val="000000" w:themeColor="text1"/>
                <w:sz w:val="28"/>
                <w:szCs w:val="28"/>
                <w:highlight w:val="none"/>
                <w14:textFill>
                  <w14:solidFill>
                    <w14:schemeClr w14:val="tx1"/>
                  </w14:solidFill>
                </w14:textFill>
              </w:rPr>
              <w:t>防火应急道路建设项目、森林草原防火应急道路建设项目、森林草原防灭火能力提升建设项目、工业园区太西一级普通消防救援站（气防站）项目、红崖子政府专职第二消防救援站（气防站）项目、粮食应急加工保障能力提升项目、粮食应急储运能力提升项目、粮油应急加工智能化提升项目、防汛抗旱物资库建设项目、应急避难场所改造项目、救灾物资储备项目、基层应急能力提升项目等。</w:t>
            </w:r>
          </w:p>
        </w:tc>
      </w:tr>
    </w:tbl>
    <w:p>
      <w:pPr>
        <w:pStyle w:val="2"/>
        <w:pageBreakBefore w:val="0"/>
        <w:widowControl w:val="0"/>
        <w:kinsoku/>
        <w:wordWrap/>
        <w:overflowPunct/>
        <w:topLinePunct w:val="0"/>
        <w:autoSpaceDN/>
        <w:bidi w:val="0"/>
        <w:spacing w:line="560" w:lineRule="exact"/>
        <w:jc w:val="center"/>
        <w:textAlignment w:val="auto"/>
        <w:rPr>
          <w:color w:val="000000" w:themeColor="text1"/>
          <w:highlight w:val="none"/>
          <w14:textFill>
            <w14:solidFill>
              <w14:schemeClr w14:val="tx1"/>
            </w14:solidFill>
          </w14:textFill>
        </w:rPr>
      </w:pPr>
      <w:bookmarkStart w:id="130" w:name="_Toc211009105"/>
      <w:bookmarkStart w:id="131" w:name="_Toc13467"/>
      <w:bookmarkStart w:id="132" w:name="_Toc2063183155"/>
      <w:r>
        <w:rPr>
          <w:rFonts w:hint="eastAsia"/>
          <w:color w:val="000000" w:themeColor="text1"/>
          <w:highlight w:val="none"/>
          <w14:textFill>
            <w14:solidFill>
              <w14:schemeClr w14:val="tx1"/>
            </w14:solidFill>
          </w14:textFill>
        </w:rPr>
        <w:t xml:space="preserve">第三节  </w:t>
      </w:r>
      <w:bookmarkEnd w:id="130"/>
      <w:r>
        <w:rPr>
          <w:rFonts w:hint="eastAsia"/>
          <w:color w:val="000000" w:themeColor="text1"/>
          <w:highlight w:val="none"/>
          <w14:textFill>
            <w14:solidFill>
              <w14:schemeClr w14:val="tx1"/>
            </w14:solidFill>
          </w14:textFill>
        </w:rPr>
        <w:t>加快完善社会治理体系</w:t>
      </w:r>
      <w:bookmarkEnd w:id="131"/>
      <w:bookmarkEnd w:id="132"/>
    </w:p>
    <w:p>
      <w:pPr>
        <w:pStyle w:val="36"/>
        <w:pageBreakBefore w:val="0"/>
        <w:widowControl w:val="0"/>
        <w:kinsoku/>
        <w:wordWrap/>
        <w:overflowPunct/>
        <w:topLinePunct w:val="0"/>
        <w:autoSpaceDN/>
        <w:bidi w:val="0"/>
        <w:spacing w:line="560" w:lineRule="exact"/>
        <w:ind w:firstLine="643"/>
        <w:textAlignment w:val="auto"/>
        <w:rPr>
          <w:rFonts w:hint="eastAsia" w:ascii="仿宋_GB2312" w:hAnsi="仿宋_GB2312" w:cs="仿宋_GB2312"/>
          <w:color w:val="000000" w:themeColor="text1"/>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深化“五治融合”基层治理模式。</w:t>
      </w:r>
      <w:r>
        <w:rPr>
          <w:rFonts w:hint="eastAsia" w:ascii="仿宋_GB2312" w:hAnsi="仿宋_GB2312" w:cs="Times New Roman"/>
          <w:color w:val="000000" w:themeColor="text1"/>
          <w:highlight w:val="none"/>
          <w14:textFill>
            <w14:solidFill>
              <w14:schemeClr w14:val="tx1"/>
            </w14:solidFill>
          </w14:textFill>
        </w:rPr>
        <w:t>坚持系统治理、依法治理、综合治理、源头治理，完善共建共治共享社会治理制度，推进社会治理现代化。加强新经济组织、新社会组织、新就业群体党的建设，推动行业协会商会改革发展，加强社会组织培育管理。</w:t>
      </w:r>
      <w:r>
        <w:rPr>
          <w:rFonts w:hint="eastAsia" w:ascii="仿宋_GB2312" w:hAnsi="仿宋_GB2312" w:cs="仿宋_GB2312"/>
          <w:color w:val="000000" w:themeColor="text1"/>
          <w:highlight w:val="none"/>
          <w14:textFill>
            <w14:solidFill>
              <w14:schemeClr w14:val="tx1"/>
            </w14:solidFill>
          </w14:textFill>
        </w:rPr>
        <w:t>坚持党建引领基层治理，健全落实乡镇履行职责事项清单，全面推行社区基本公共服务、社会公益服务、便民利民服务“三个清单”。深化德治教化，加强家庭家教家风建设，推进移风易俗，培育文明乡风</w:t>
      </w:r>
      <w:bookmarkStart w:id="133" w:name="OLE_LINK11"/>
      <w:r>
        <w:rPr>
          <w:rFonts w:hint="eastAsia" w:ascii="仿宋_GB2312" w:hAnsi="仿宋_GB2312" w:cs="仿宋_GB2312"/>
          <w:color w:val="000000" w:themeColor="text1"/>
          <w:highlight w:val="none"/>
          <w14:textFill>
            <w14:solidFill>
              <w14:schemeClr w14:val="tx1"/>
            </w14:solidFill>
          </w14:textFill>
        </w:rPr>
        <w:t>。发挥市民公约、村规民约等作用，</w:t>
      </w:r>
      <w:bookmarkEnd w:id="133"/>
      <w:r>
        <w:rPr>
          <w:rFonts w:hint="eastAsia" w:ascii="仿宋_GB2312" w:hAnsi="仿宋_GB2312" w:cs="仿宋_GB2312"/>
          <w:color w:val="000000" w:themeColor="text1"/>
          <w:highlight w:val="none"/>
          <w14:textFill>
            <w14:solidFill>
              <w14:schemeClr w14:val="tx1"/>
            </w14:solidFill>
          </w14:textFill>
        </w:rPr>
        <w:t>提升基层自治能力。加强县、乡、村三级社会治理队伍建设，以数字化赋能升级基层管理服务平台，打</w:t>
      </w:r>
      <w:r>
        <w:rPr>
          <w:rFonts w:hint="eastAsia" w:ascii="仿宋_GB2312" w:hAnsi="仿宋_GB2312" w:cs="仿宋_GB2312"/>
          <w:color w:val="000000" w:themeColor="text1"/>
          <w:spacing w:val="-6"/>
          <w:sz w:val="32"/>
          <w:highlight w:val="none"/>
          <w14:textFill>
            <w14:solidFill>
              <w14:schemeClr w14:val="tx1"/>
            </w14:solidFill>
          </w14:textFill>
        </w:rPr>
        <w:t>造“一站式”综合服务阵地，推动基层治理从碎片化向集约化转变。</w:t>
      </w:r>
    </w:p>
    <w:p>
      <w:pPr>
        <w:pStyle w:val="36"/>
        <w:pageBreakBefore w:val="0"/>
        <w:widowControl w:val="0"/>
        <w:kinsoku/>
        <w:wordWrap/>
        <w:overflowPunct/>
        <w:topLinePunct w:val="0"/>
        <w:autoSpaceDN/>
        <w:bidi w:val="0"/>
        <w:spacing w:line="560" w:lineRule="exact"/>
        <w:ind w:firstLine="643"/>
        <w:textAlignment w:val="auto"/>
        <w:rPr>
          <w:rFonts w:hint="eastAsia" w:ascii="仿宋_GB2312" w:hAnsi="仿宋_GB2312" w:cs="仿宋_GB2312"/>
          <w:color w:val="000000" w:themeColor="text1"/>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打造多元共治基层治理新格局。</w:t>
      </w:r>
      <w:r>
        <w:rPr>
          <w:rFonts w:hint="eastAsia" w:ascii="仿宋_GB2312" w:hAnsi="仿宋_GB2312" w:cs="仿宋_GB2312"/>
          <w:color w:val="000000" w:themeColor="text1"/>
          <w:highlight w:val="none"/>
          <w14:textFill>
            <w14:solidFill>
              <w14:schemeClr w14:val="tx1"/>
            </w14:solidFill>
          </w14:textFill>
        </w:rPr>
        <w:t>践行“塞上枫桥”基层法治工作机制，</w:t>
      </w:r>
      <w:r>
        <w:rPr>
          <w:rFonts w:hint="eastAsia" w:ascii="仿宋_GB2312" w:hAnsi="仿宋_GB2312" w:cs="仿宋_GB2312"/>
          <w:color w:val="000000" w:themeColor="text1"/>
          <w:highlight w:val="none"/>
          <w:lang w:eastAsia="zh-CN"/>
          <w14:textFill>
            <w14:solidFill>
              <w14:schemeClr w14:val="tx1"/>
            </w14:solidFill>
          </w14:textFill>
        </w:rPr>
        <w:t>推进综治中心规范化建设、标准化运行，</w:t>
      </w:r>
      <w:r>
        <w:rPr>
          <w:rFonts w:hint="eastAsia" w:ascii="仿宋_GB2312" w:hAnsi="仿宋_GB2312" w:cs="仿宋_GB2312"/>
          <w:color w:val="000000" w:themeColor="text1"/>
          <w:highlight w:val="none"/>
          <w14:textFill>
            <w14:solidFill>
              <w14:schemeClr w14:val="tx1"/>
            </w14:solidFill>
          </w14:textFill>
        </w:rPr>
        <w:t>聚焦矛盾调解、分析研判、指挥调度等功能，提升基层治理实战化水平</w:t>
      </w:r>
      <w:r>
        <w:rPr>
          <w:rFonts w:hint="eastAsia" w:ascii="仿宋_GB2312" w:hAnsi="仿宋_GB2312" w:cs="仿宋_GB2312"/>
          <w:color w:val="000000" w:themeColor="text1"/>
          <w:highlight w:val="none"/>
          <w:lang w:eastAsia="zh-CN"/>
          <w14:textFill>
            <w14:solidFill>
              <w14:schemeClr w14:val="tx1"/>
            </w14:solidFill>
          </w14:textFill>
        </w:rPr>
        <w:t>，巩固和深化平安平罗建设成果</w:t>
      </w:r>
      <w:r>
        <w:rPr>
          <w:rFonts w:hint="eastAsia" w:ascii="仿宋_GB2312" w:hAnsi="仿宋_GB2312" w:cs="仿宋_GB2312"/>
          <w:color w:val="000000" w:themeColor="text1"/>
          <w:highlight w:val="none"/>
          <w14:textFill>
            <w14:solidFill>
              <w14:schemeClr w14:val="tx1"/>
            </w14:solidFill>
          </w14:textFill>
        </w:rPr>
        <w:t>。健全以社区党组织为核心</w:t>
      </w:r>
      <w:r>
        <w:rPr>
          <w:rFonts w:hint="eastAsia" w:ascii="仿宋_GB2312" w:hAnsi="仿宋_GB2312" w:cs="仿宋_GB2312"/>
          <w:color w:val="000000" w:themeColor="text1"/>
          <w:highlight w:val="none"/>
          <w:lang w:eastAsia="zh-CN"/>
          <w14:textFill>
            <w14:solidFill>
              <w14:schemeClr w14:val="tx1"/>
            </w14:solidFill>
          </w14:textFill>
        </w:rPr>
        <w:t>、</w:t>
      </w:r>
      <w:r>
        <w:rPr>
          <w:rFonts w:hint="eastAsia" w:ascii="仿宋_GB2312" w:hAnsi="仿宋_GB2312" w:cs="仿宋_GB2312"/>
          <w:color w:val="000000" w:themeColor="text1"/>
          <w:highlight w:val="none"/>
          <w14:textFill>
            <w14:solidFill>
              <w14:schemeClr w14:val="tx1"/>
            </w14:solidFill>
          </w14:textFill>
        </w:rPr>
        <w:t>网格（小区）、业委会及物业公司党支部协同联动的“四位一体”党建联建协调共治机制，广泛发动社会爱心人士、志愿者服务队、社会组织等群体积极参与社会治理，实现政府治理同社会调</w:t>
      </w:r>
      <w:r>
        <w:rPr>
          <w:rFonts w:hint="eastAsia" w:ascii="仿宋_GB2312" w:hAnsi="仿宋_GB2312" w:cs="仿宋_GB2312"/>
          <w:color w:val="000000" w:themeColor="text1"/>
          <w:highlight w:val="none"/>
          <w:lang w:eastAsia="zh-CN"/>
          <w14:textFill>
            <w14:solidFill>
              <w14:schemeClr w14:val="tx1"/>
            </w14:solidFill>
          </w14:textFill>
        </w:rPr>
        <w:t>解</w:t>
      </w:r>
      <w:r>
        <w:rPr>
          <w:rFonts w:hint="eastAsia" w:ascii="仿宋_GB2312" w:hAnsi="仿宋_GB2312" w:cs="仿宋_GB2312"/>
          <w:color w:val="000000" w:themeColor="text1"/>
          <w:highlight w:val="none"/>
          <w14:textFill>
            <w14:solidFill>
              <w14:schemeClr w14:val="tx1"/>
            </w14:solidFill>
          </w14:textFill>
        </w:rPr>
        <w:t>、居民自治良性互动。着力推进社会服务创新，充分发挥社会组织作用，培育社会组织孵化基地，为社会组织提供政策支持、能力培训、项目对接等服务。持续推进信访工作法治化，健全重点信访事项“双包联”机制，推动群众信访诉求</w:t>
      </w:r>
      <w:r>
        <w:rPr>
          <w:rFonts w:hint="eastAsia" w:ascii="仿宋_GB2312" w:hAnsi="仿宋_GB2312" w:cs="仿宋_GB2312"/>
          <w:color w:val="000000" w:themeColor="text1"/>
          <w:highlight w:val="none"/>
          <w:lang w:eastAsia="zh-CN"/>
          <w14:textFill>
            <w14:solidFill>
              <w14:schemeClr w14:val="tx1"/>
            </w14:solidFill>
          </w14:textFill>
        </w:rPr>
        <w:t>依法</w:t>
      </w:r>
      <w:r>
        <w:rPr>
          <w:rFonts w:hint="eastAsia" w:ascii="仿宋_GB2312" w:hAnsi="仿宋_GB2312" w:cs="仿宋_GB2312"/>
          <w:color w:val="000000" w:themeColor="text1"/>
          <w:highlight w:val="none"/>
          <w14:textFill>
            <w14:solidFill>
              <w14:schemeClr w14:val="tx1"/>
            </w14:solidFill>
          </w14:textFill>
        </w:rPr>
        <w:t>实质性化解。</w:t>
      </w:r>
    </w:p>
    <w:p>
      <w:pPr>
        <w:pStyle w:val="2"/>
        <w:pageBreakBefore w:val="0"/>
        <w:widowControl w:val="0"/>
        <w:kinsoku/>
        <w:wordWrap/>
        <w:overflowPunct/>
        <w:topLinePunct w:val="0"/>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34" w:name="_Toc211009106"/>
      <w:bookmarkStart w:id="135" w:name="_Toc674205362"/>
      <w:bookmarkStart w:id="136" w:name="_Toc15389"/>
      <w:r>
        <w:rPr>
          <w:rFonts w:hint="eastAsia"/>
          <w:color w:val="000000" w:themeColor="text1"/>
          <w:highlight w:val="none"/>
          <w:lang w:val="en-US" w:eastAsia="zh-CN"/>
          <w14:textFill>
            <w14:solidFill>
              <w14:schemeClr w14:val="tx1"/>
            </w14:solidFill>
          </w14:textFill>
        </w:rPr>
        <w:t xml:space="preserve">第四节  </w:t>
      </w:r>
      <w:bookmarkEnd w:id="134"/>
      <w:r>
        <w:rPr>
          <w:rFonts w:hint="eastAsia"/>
          <w:color w:val="000000" w:themeColor="text1"/>
          <w:highlight w:val="none"/>
          <w:lang w:val="en-US" w:eastAsia="zh-CN"/>
          <w14:textFill>
            <w14:solidFill>
              <w14:schemeClr w14:val="tx1"/>
            </w14:solidFill>
          </w14:textFill>
        </w:rPr>
        <w:t>全面推进民主法治建设</w:t>
      </w:r>
      <w:bookmarkEnd w:id="135"/>
      <w:bookmarkEnd w:id="136"/>
    </w:p>
    <w:p>
      <w:pPr>
        <w:pageBreakBefore w:val="0"/>
        <w:widowControl w:val="0"/>
        <w:kinsoku/>
        <w:wordWrap/>
        <w:overflowPunct/>
        <w:topLinePunct w:val="0"/>
        <w:autoSpaceDE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践行全过程人民民主。</w:t>
      </w:r>
      <w:r>
        <w:rPr>
          <w:rFonts w:hint="eastAsia" w:ascii="仿宋_GB2312" w:hAnsi="仿宋_GB2312" w:eastAsia="仿宋_GB2312" w:cs="仿宋_GB2312"/>
          <w:color w:val="000000" w:themeColor="text1"/>
          <w:sz w:val="32"/>
          <w:szCs w:val="32"/>
          <w:highlight w:val="none"/>
          <w14:textFill>
            <w14:solidFill>
              <w14:schemeClr w14:val="tx1"/>
            </w14:solidFill>
          </w14:textFill>
        </w:rPr>
        <w:t>坚定不移走中国特色社会主义政治发展道路，坚持党的领导、人民当家作主、依法治县有机统一，以保障人民群众民主权利、维护合法权益为核心，推动全过程人民民主在基层落地见效。充分发挥县政协专门协商机构作用，健全多元协商体系，完善吸纳民意、汇集民智工作机制，围绕县域发展重点、民生实事开展精准协商。充分发挥工会、共青团、妇联等群团组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作用，加强产业工人队伍建设和青少年、妇女儿童事业发展，把各自联系的群众紧紧凝聚在党的周围。完善大统战工作格局，巩固和发展最广泛的爱国统一战线。加强国防动员和人防建设，强化全民国防教育，巩固发展军政军民团结。</w:t>
      </w:r>
    </w:p>
    <w:p>
      <w:pPr>
        <w:pageBreakBefore w:val="0"/>
        <w:widowControl w:val="0"/>
        <w:kinsoku/>
        <w:wordWrap/>
        <w:overflowPunct/>
        <w:topLinePunct w:val="0"/>
        <w:autoSpaceDE w:val="0"/>
        <w:autoSpaceDN/>
        <w:bidi w:val="0"/>
        <w:spacing w:line="560" w:lineRule="exact"/>
        <w:ind w:firstLine="642"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宋体" w:eastAsia="楷体_GB2312" w:cs="楷体_GB2312"/>
          <w:b/>
          <w:bCs/>
          <w:color w:val="000000" w:themeColor="text1"/>
          <w:kern w:val="2"/>
          <w:sz w:val="32"/>
          <w:szCs w:val="32"/>
          <w:highlight w:val="none"/>
          <w:lang w:val="en-US" w:eastAsia="zh-CN" w:bidi="ar"/>
          <w14:textFill>
            <w14:solidFill>
              <w14:schemeClr w14:val="tx1"/>
            </w14:solidFill>
          </w14:textFill>
        </w:rPr>
        <w:t>建设更高水平的法治平罗。</w:t>
      </w:r>
      <w:r>
        <w:rPr>
          <w:rFonts w:hint="eastAsia" w:ascii="仿宋_GB2312" w:hAnsi="仿宋_GB2312" w:eastAsia="仿宋_GB2312" w:cs="仿宋_GB2312"/>
          <w:color w:val="000000" w:themeColor="text1"/>
          <w:sz w:val="32"/>
          <w:szCs w:val="32"/>
          <w:highlight w:val="none"/>
          <w14:textFill>
            <w14:solidFill>
              <w14:schemeClr w14:val="tx1"/>
            </w14:solidFill>
          </w14:textFill>
        </w:rPr>
        <w:t>实施法治政府建设质效提升行动，完善实质性化解行政争议机制，全面推动政府依法决策、依法履职。进一步优化法治化营商环境，完善基层综合执法体制机制，持续规范安全生产、生态环保、食品药品等涉企行政执法检查行为。实施法治社会建设质效和公民法治素养提升行动，以“九五”普法为抓手，聚焦民法典等重点法律法规，通过“法律明白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进网格、</w:t>
      </w:r>
      <w:r>
        <w:rPr>
          <w:rFonts w:hint="eastAsia" w:ascii="仿宋_GB2312" w:hAnsi="仿宋_GB2312" w:eastAsia="仿宋_GB2312" w:cs="仿宋_GB2312"/>
          <w:color w:val="000000" w:themeColor="text1"/>
          <w:sz w:val="32"/>
          <w:szCs w:val="32"/>
          <w:highlight w:val="none"/>
          <w14:textFill>
            <w14:solidFill>
              <w14:schemeClr w14:val="tx1"/>
            </w14:solidFill>
          </w14:textFill>
        </w:rPr>
        <w:t>“板凳普法会”等基层特色载体开展精准普法，增强全民法治观念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优化县、乡、村三级公共法律服务体系，扩大公益法律服务覆盖面，</w:t>
      </w:r>
      <w:r>
        <w:rPr>
          <w:rFonts w:hint="eastAsia" w:ascii="仿宋_GB2312" w:hAnsi="仿宋_GB2312" w:eastAsia="仿宋_GB2312" w:cs="仿宋_GB2312"/>
          <w:color w:val="000000" w:themeColor="text1"/>
          <w:spacing w:val="6"/>
          <w:sz w:val="32"/>
          <w:szCs w:val="32"/>
          <w:highlight w:val="none"/>
          <w14:textFill>
            <w14:solidFill>
              <w14:schemeClr w14:val="tx1"/>
            </w14:solidFill>
          </w14:textFill>
        </w:rPr>
        <w:t>提升法律咨询、人民调解与基层治理的融合效能，推动法治精神融入基层治理各环节，筑牢法治平罗建设根基。</w:t>
      </w:r>
    </w:p>
    <w:p>
      <w:pPr>
        <w:pageBreakBefore w:val="0"/>
        <w:widowControl w:val="0"/>
        <w:kinsoku/>
        <w:wordWrap/>
        <w:overflowPunct/>
        <w:topLinePunct w:val="0"/>
        <w:autoSpaceDN/>
        <w:bidi w:val="0"/>
        <w:spacing w:line="560" w:lineRule="exact"/>
        <w:textAlignment w:val="auto"/>
        <w:rPr>
          <w:rFonts w:hint="eastAsia" w:ascii="黑体" w:hAnsi="黑体" w:eastAsia="黑体" w:cs="黑体"/>
          <w:color w:val="000000" w:themeColor="text1"/>
          <w:sz w:val="36"/>
          <w:szCs w:val="36"/>
          <w:highlight w:val="none"/>
          <w14:textFill>
            <w14:solidFill>
              <w14:schemeClr w14:val="tx1"/>
            </w14:solidFill>
          </w14:textFill>
        </w:rPr>
        <w:sectPr>
          <w:pgSz w:w="11906" w:h="16838"/>
          <w:pgMar w:top="1440" w:right="1474" w:bottom="1440" w:left="1587" w:header="737" w:footer="1276" w:gutter="0"/>
          <w:pgNumType w:fmt="decimal"/>
          <w:cols w:space="0" w:num="1"/>
          <w:rtlGutter w:val="0"/>
          <w:docGrid w:type="lines" w:linePitch="312" w:charSpace="0"/>
        </w:sectPr>
      </w:pPr>
    </w:p>
    <w:p>
      <w:pPr>
        <w:pStyle w:val="3"/>
        <w:pageBreakBefore w:val="0"/>
        <w:widowControl w:val="0"/>
        <w:kinsoku/>
        <w:wordWrap/>
        <w:overflowPunct/>
        <w:topLinePunct w:val="0"/>
        <w:autoSpaceDE/>
        <w:autoSpaceDN/>
        <w:bidi w:val="0"/>
        <w:spacing w:before="312" w:beforeLines="100" w:after="156" w:afterLines="50" w:line="560" w:lineRule="exact"/>
        <w:jc w:val="center"/>
        <w:textAlignment w:val="auto"/>
        <w:rPr>
          <w:rFonts w:hint="eastAsia" w:ascii="黑体" w:hAnsi="黑体" w:eastAsia="黑体" w:cs="黑体"/>
          <w:color w:val="000000" w:themeColor="text1"/>
          <w:sz w:val="36"/>
          <w:szCs w:val="36"/>
          <w:highlight w:val="none"/>
          <w14:textFill>
            <w14:solidFill>
              <w14:schemeClr w14:val="tx1"/>
            </w14:solidFill>
          </w14:textFill>
        </w:rPr>
      </w:pPr>
      <w:bookmarkStart w:id="137" w:name="_Toc1332826727"/>
      <w:r>
        <w:rPr>
          <w:rFonts w:hint="eastAsia" w:ascii="黑体" w:hAnsi="黑体" w:eastAsia="黑体" w:cs="黑体"/>
          <w:color w:val="000000" w:themeColor="text1"/>
          <w:sz w:val="36"/>
          <w:szCs w:val="36"/>
          <w:highlight w:val="none"/>
          <w14:textFill>
            <w14:solidFill>
              <w14:schemeClr w14:val="tx1"/>
            </w14:solidFill>
          </w14:textFill>
        </w:rPr>
        <w:t xml:space="preserve">第十五章  </w:t>
      </w:r>
      <w:r>
        <w:rPr>
          <w:rFonts w:hint="eastAsia" w:ascii="黑体" w:hAnsi="黑体" w:eastAsia="黑体" w:cs="黑体"/>
          <w:b/>
          <w:color w:val="000000" w:themeColor="text1"/>
          <w:spacing w:val="-6"/>
          <w:sz w:val="36"/>
          <w:szCs w:val="36"/>
          <w:highlight w:val="none"/>
          <w14:textFill>
            <w14:solidFill>
              <w14:schemeClr w14:val="tx1"/>
            </w14:solidFill>
          </w14:textFill>
        </w:rPr>
        <w:t>加强党的全面领导，制定建立确保各项任务</w:t>
      </w:r>
      <w:r>
        <w:rPr>
          <w:rFonts w:hint="eastAsia" w:ascii="黑体" w:hAnsi="黑体" w:eastAsia="黑体" w:cs="黑体"/>
          <w:color w:val="000000" w:themeColor="text1"/>
          <w:sz w:val="36"/>
          <w:szCs w:val="36"/>
          <w:highlight w:val="none"/>
          <w14:textFill>
            <w14:solidFill>
              <w14:schemeClr w14:val="tx1"/>
            </w14:solidFill>
          </w14:textFill>
        </w:rPr>
        <w:t>目标如期实现</w:t>
      </w:r>
      <w:bookmarkEnd w:id="121"/>
      <w:r>
        <w:rPr>
          <w:rFonts w:hint="eastAsia" w:ascii="黑体" w:hAnsi="黑体" w:eastAsia="黑体" w:cs="黑体"/>
          <w:color w:val="000000" w:themeColor="text1"/>
          <w:sz w:val="36"/>
          <w:szCs w:val="36"/>
          <w:highlight w:val="none"/>
          <w14:textFill>
            <w14:solidFill>
              <w14:schemeClr w14:val="tx1"/>
            </w14:solidFill>
          </w14:textFill>
        </w:rPr>
        <w:t>的措施体系</w:t>
      </w:r>
      <w:bookmarkEnd w:id="122"/>
      <w:bookmarkEnd w:id="123"/>
      <w:bookmarkEnd w:id="137"/>
    </w:p>
    <w:p>
      <w:pPr>
        <w:pStyle w:val="36"/>
        <w:pageBreakBefore w:val="0"/>
        <w:widowControl w:val="0"/>
        <w:kinsoku/>
        <w:wordWrap/>
        <w:overflowPunct/>
        <w:topLinePunct w:val="0"/>
        <w:autoSpaceDE/>
        <w:autoSpaceDN/>
        <w:bidi w:val="0"/>
        <w:spacing w:line="56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坚持和加强党的全面领导</w:t>
      </w:r>
      <w:r>
        <w:rPr>
          <w:rFonts w:hint="eastAsia"/>
          <w:color w:val="000000" w:themeColor="text1"/>
          <w:highlight w:val="none"/>
          <w:lang w:eastAsia="zh-CN"/>
          <w14:textFill>
            <w14:solidFill>
              <w14:schemeClr w14:val="tx1"/>
            </w14:solidFill>
          </w14:textFill>
        </w:rPr>
        <w:t>，持之以恒推进全面从严治党，</w:t>
      </w:r>
      <w:r>
        <w:rPr>
          <w:rFonts w:hint="eastAsia"/>
          <w:color w:val="000000" w:themeColor="text1"/>
          <w:highlight w:val="none"/>
          <w14:textFill>
            <w14:solidFill>
              <w14:schemeClr w14:val="tx1"/>
            </w14:solidFill>
          </w14:textFill>
        </w:rPr>
        <w:t>增强党的政治领导力、思想引领力、群众组织力、社会号召力，提高党领导经济社会发展能力和水平，健全</w:t>
      </w:r>
      <w:r>
        <w:rPr>
          <w:rFonts w:hint="eastAsia"/>
          <w:color w:val="000000" w:themeColor="text1"/>
          <w:highlight w:val="none"/>
          <w:lang w:eastAsia="zh-CN"/>
          <w14:textFill>
            <w14:solidFill>
              <w14:schemeClr w14:val="tx1"/>
            </w14:solidFill>
          </w14:textFill>
        </w:rPr>
        <w:t>发展</w:t>
      </w:r>
      <w:r>
        <w:rPr>
          <w:rFonts w:hint="eastAsia"/>
          <w:color w:val="000000" w:themeColor="text1"/>
          <w:highlight w:val="none"/>
          <w14:textFill>
            <w14:solidFill>
              <w14:schemeClr w14:val="tx1"/>
            </w14:solidFill>
          </w14:textFill>
        </w:rPr>
        <w:t>规划实施机制，切实落实各方责任。</w:t>
      </w:r>
    </w:p>
    <w:p>
      <w:pPr>
        <w:pStyle w:val="2"/>
        <w:pageBreakBefore w:val="0"/>
        <w:widowControl w:val="0"/>
        <w:kinsoku/>
        <w:wordWrap/>
        <w:overflowPunct/>
        <w:topLinePunct w:val="0"/>
        <w:autoSpaceDE/>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38" w:name="_Toc1071"/>
      <w:bookmarkStart w:id="139" w:name="_Toc211009108"/>
      <w:bookmarkStart w:id="140" w:name="_Toc365724319"/>
      <w:r>
        <w:rPr>
          <w:rFonts w:hint="eastAsia"/>
          <w:color w:val="000000" w:themeColor="text1"/>
          <w:highlight w:val="none"/>
          <w:lang w:val="en-US" w:eastAsia="zh-CN"/>
          <w14:textFill>
            <w14:solidFill>
              <w14:schemeClr w14:val="tx1"/>
            </w14:solidFill>
          </w14:textFill>
        </w:rPr>
        <w:t>第一节  坚持和加强党的全面领导</w:t>
      </w:r>
      <w:bookmarkEnd w:id="138"/>
      <w:bookmarkEnd w:id="139"/>
      <w:bookmarkEnd w:id="140"/>
    </w:p>
    <w:p>
      <w:pPr>
        <w:pStyle w:val="36"/>
        <w:pageBreakBefore w:val="0"/>
        <w:widowControl w:val="0"/>
        <w:kinsoku/>
        <w:wordWrap/>
        <w:overflowPunct/>
        <w:topLinePunct w:val="0"/>
        <w:autoSpaceDE/>
        <w:autoSpaceDN/>
        <w:bidi w:val="0"/>
        <w:spacing w:line="56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把</w:t>
      </w:r>
      <w:r>
        <w:rPr>
          <w:rFonts w:hint="eastAsia"/>
          <w:color w:val="000000" w:themeColor="text1"/>
          <w:highlight w:val="none"/>
          <w14:textFill>
            <w14:solidFill>
              <w14:schemeClr w14:val="tx1"/>
            </w14:solidFill>
          </w14:textFill>
        </w:rPr>
        <w:t>坚持和加强党的全面领导作为推动高质量发展的根本政治保证</w:t>
      </w:r>
      <w:r>
        <w:rPr>
          <w:rFonts w:hint="eastAsia"/>
          <w:color w:val="000000" w:themeColor="text1"/>
          <w:highlight w:val="none"/>
          <w:lang w:eastAsia="zh-CN"/>
          <w14:textFill>
            <w14:solidFill>
              <w14:schemeClr w14:val="tx1"/>
            </w14:solidFill>
          </w14:textFill>
        </w:rPr>
        <w:t>，持续用党的创新理论统一思想、统一意志、统一行动</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加强规划实施的统筹协调和指导推动，形成分工明确、协同联动、广泛参与的规划实施工作格局，确保上下贯通、执行有力。健全和落实民主集中制，坚持科学决策、民主决策、依法决策，深入开展整治形式主义为基层减负工作。规划中期评估、总结评估情况和实施中的重大情况及时向县委请示报告，各乡镇、各部门要把规划目标任务落实情况作为重要工作内容向县委报告。</w:t>
      </w:r>
    </w:p>
    <w:p>
      <w:pPr>
        <w:pStyle w:val="2"/>
        <w:pageBreakBefore w:val="0"/>
        <w:widowControl w:val="0"/>
        <w:kinsoku/>
        <w:wordWrap/>
        <w:overflowPunct/>
        <w:topLinePunct w:val="0"/>
        <w:autoSpaceDE/>
        <w:autoSpaceDN/>
        <w:bidi w:val="0"/>
        <w:spacing w:line="560" w:lineRule="exact"/>
        <w:jc w:val="center"/>
        <w:textAlignment w:val="auto"/>
        <w:rPr>
          <w:rFonts w:hint="eastAsia"/>
          <w:color w:val="000000" w:themeColor="text1"/>
          <w:highlight w:val="none"/>
          <w:lang w:val="en-US" w:eastAsia="zh-CN"/>
          <w14:textFill>
            <w14:solidFill>
              <w14:schemeClr w14:val="tx1"/>
            </w14:solidFill>
          </w14:textFill>
        </w:rPr>
      </w:pPr>
      <w:bookmarkStart w:id="141" w:name="_Toc211009109"/>
      <w:bookmarkStart w:id="142" w:name="_Toc11659"/>
      <w:bookmarkStart w:id="143" w:name="_Toc152995825"/>
      <w:r>
        <w:rPr>
          <w:rFonts w:hint="eastAsia"/>
          <w:color w:val="000000" w:themeColor="text1"/>
          <w:highlight w:val="none"/>
          <w:lang w:val="en-US" w:eastAsia="zh-CN"/>
          <w14:textFill>
            <w14:solidFill>
              <w14:schemeClr w14:val="tx1"/>
            </w14:solidFill>
          </w14:textFill>
        </w:rPr>
        <w:t xml:space="preserve">第二节  </w:t>
      </w:r>
      <w:bookmarkEnd w:id="141"/>
      <w:bookmarkEnd w:id="142"/>
      <w:r>
        <w:rPr>
          <w:rFonts w:hint="eastAsia"/>
          <w:color w:val="000000" w:themeColor="text1"/>
          <w:highlight w:val="none"/>
          <w:lang w:val="en-US" w:eastAsia="zh-CN"/>
          <w14:textFill>
            <w14:solidFill>
              <w14:schemeClr w14:val="tx1"/>
            </w14:solidFill>
          </w14:textFill>
        </w:rPr>
        <w:t xml:space="preserve"> 完善党和国家监督体系</w:t>
      </w:r>
      <w:bookmarkEnd w:id="143"/>
    </w:p>
    <w:p>
      <w:pPr>
        <w:pStyle w:val="36"/>
        <w:pageBreakBefore w:val="0"/>
        <w:widowControl w:val="0"/>
        <w:kinsoku/>
        <w:wordWrap/>
        <w:overflowPunct/>
        <w:topLinePunct w:val="0"/>
        <w:autoSpaceDE/>
        <w:autoSpaceDN/>
        <w:bidi w:val="0"/>
        <w:spacing w:line="56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以更高标准、更实举措推进全面从严治党</w:t>
      </w:r>
      <w:r>
        <w:rPr>
          <w:rFonts w:hint="eastAsia"/>
          <w:color w:val="000000" w:themeColor="text1"/>
          <w:highlight w:val="none"/>
          <w14:textFill>
            <w14:solidFill>
              <w14:schemeClr w14:val="tx1"/>
            </w14:solidFill>
          </w14:textFill>
        </w:rPr>
        <w:t>，健全党统一领导、全面覆盖、权威高效的监督体系，加强对权力配置、运行的规范和监督</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健全授权用权制权相统一、清晰透明可追溯的制度机制，营造风清气正的政治生态。强化全面从严治党</w:t>
      </w:r>
      <w:r>
        <w:rPr>
          <w:rFonts w:hint="eastAsia"/>
          <w:color w:val="000000" w:themeColor="text1"/>
          <w:highlight w:val="none"/>
          <w:lang w:eastAsia="zh-CN"/>
          <w14:textFill>
            <w14:solidFill>
              <w14:schemeClr w14:val="tx1"/>
            </w14:solidFill>
          </w14:textFill>
        </w:rPr>
        <w:t>政治</w:t>
      </w:r>
      <w:r>
        <w:rPr>
          <w:rFonts w:hint="eastAsia"/>
          <w:color w:val="000000" w:themeColor="text1"/>
          <w:highlight w:val="none"/>
          <w14:textFill>
            <w14:solidFill>
              <w14:schemeClr w14:val="tx1"/>
            </w14:solidFill>
          </w14:textFill>
        </w:rPr>
        <w:t>责任，推进政治监督具体化、精准化、常态化。锲而不舍落实中央八项规定精神，狠刹各种不正之风，推进作风建设常态化长效化。保持反腐败永远在路上的清醒坚定，一体推进不敢腐、不能腐、不想腐，坚决打好反腐败斗争攻坚战、持久战、总体战。以党内监督为主导，推动各类监督贯通协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深化拓展纪检监察监督与审计监督、财会监督、统计监督等协作配合机制。深化纪检监察体制改革，加强纪检监察工作规范化法治化正规化建设</w:t>
      </w:r>
      <w:r>
        <w:rPr>
          <w:rFonts w:hint="eastAsia"/>
          <w:color w:val="000000" w:themeColor="text1"/>
          <w:highlight w:val="none"/>
          <w:lang w:eastAsia="zh-CN"/>
          <w14:textFill>
            <w14:solidFill>
              <w14:schemeClr w14:val="tx1"/>
            </w14:solidFill>
          </w14:textFill>
        </w:rPr>
        <w:t>。</w:t>
      </w:r>
    </w:p>
    <w:p>
      <w:pPr>
        <w:pStyle w:val="2"/>
        <w:pageBreakBefore w:val="0"/>
        <w:widowControl w:val="0"/>
        <w:kinsoku/>
        <w:wordWrap/>
        <w:overflowPunct/>
        <w:topLinePunct w:val="0"/>
        <w:autoSpaceDE/>
        <w:autoSpaceDN/>
        <w:bidi w:val="0"/>
        <w:spacing w:line="540" w:lineRule="exact"/>
        <w:jc w:val="center"/>
        <w:textAlignment w:val="auto"/>
        <w:rPr>
          <w:rFonts w:hint="eastAsia"/>
          <w:color w:val="000000" w:themeColor="text1"/>
          <w:highlight w:val="none"/>
          <w:lang w:val="en-US" w:eastAsia="zh-CN"/>
          <w14:textFill>
            <w14:solidFill>
              <w14:schemeClr w14:val="tx1"/>
            </w14:solidFill>
          </w14:textFill>
        </w:rPr>
      </w:pPr>
      <w:bookmarkStart w:id="144" w:name="_Toc24409"/>
      <w:bookmarkStart w:id="145" w:name="_Toc211009110"/>
      <w:bookmarkStart w:id="146" w:name="_Toc1138383271"/>
      <w:r>
        <w:rPr>
          <w:rFonts w:hint="eastAsia"/>
          <w:color w:val="000000" w:themeColor="text1"/>
          <w:highlight w:val="none"/>
          <w:lang w:val="en-US" w:eastAsia="zh-CN"/>
          <w14:textFill>
            <w14:solidFill>
              <w14:schemeClr w14:val="tx1"/>
            </w14:solidFill>
          </w14:textFill>
        </w:rPr>
        <w:t xml:space="preserve">第三节  </w:t>
      </w:r>
      <w:bookmarkEnd w:id="144"/>
      <w:bookmarkEnd w:id="145"/>
      <w:r>
        <w:rPr>
          <w:rFonts w:hint="eastAsia"/>
          <w:color w:val="000000" w:themeColor="text1"/>
          <w:highlight w:val="none"/>
          <w:lang w:val="en-US" w:eastAsia="zh-CN"/>
          <w14:textFill>
            <w14:solidFill>
              <w14:schemeClr w14:val="tx1"/>
            </w14:solidFill>
          </w14:textFill>
        </w:rPr>
        <w:t>全面增强干部现代化建设能力</w:t>
      </w:r>
      <w:bookmarkEnd w:id="146"/>
    </w:p>
    <w:p>
      <w:pPr>
        <w:pStyle w:val="36"/>
        <w:pageBreakBefore w:val="0"/>
        <w:widowControl w:val="0"/>
        <w:kinsoku/>
        <w:wordWrap/>
        <w:overflowPunct/>
        <w:topLinePunct w:val="0"/>
        <w:autoSpaceDE/>
        <w:autoSpaceDN/>
        <w:bidi w:val="0"/>
        <w:spacing w:line="540" w:lineRule="exact"/>
        <w:ind w:firstLine="640"/>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坚持正确用人导向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坚持把政治标准放在首位</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建强领导班子和干部队伍。</w:t>
      </w:r>
      <w:r>
        <w:rPr>
          <w:rFonts w:hint="eastAsia"/>
          <w:color w:val="000000" w:themeColor="text1"/>
          <w:highlight w:val="none"/>
          <w:lang w:eastAsia="zh-CN"/>
          <w14:textFill>
            <w14:solidFill>
              <w14:schemeClr w14:val="tx1"/>
            </w14:solidFill>
          </w14:textFill>
        </w:rPr>
        <w:t>教育和引导各级干部树立和践行正确政绩观，坚持从实际出发、按规律办事，自觉为人民出政绩、以实干出政绩，以正确政绩观推动高质量、可持续的发展，以实绩实效回应人民群众新要求新期待</w:t>
      </w:r>
      <w:r>
        <w:rPr>
          <w:rFonts w:hint="eastAsia"/>
          <w:color w:val="000000" w:themeColor="text1"/>
          <w:highlight w:val="none"/>
          <w14:textFill>
            <w14:solidFill>
              <w14:schemeClr w14:val="tx1"/>
            </w14:solidFill>
          </w14:textFill>
        </w:rPr>
        <w:t>。加强干部“选育管用带”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强化教育培训和实践锻炼</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提高干部队伍现代化建设本领。发扬斗争精神，鼓励干部特别是年轻干部到重大斗争一线、吃劲负重岗位历练成长</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严格落实“三个区分开来”，引导党员干部在遵规守纪前提下勤奋工作、放手干事、锐意进取、积极作为。充分发挥基层党组织战斗堡垒作用和广大党员先锋模范作用。</w:t>
      </w:r>
    </w:p>
    <w:p>
      <w:pPr>
        <w:pStyle w:val="2"/>
        <w:pageBreakBefore w:val="0"/>
        <w:widowControl w:val="0"/>
        <w:kinsoku/>
        <w:wordWrap/>
        <w:overflowPunct/>
        <w:topLinePunct w:val="0"/>
        <w:autoSpaceDE/>
        <w:autoSpaceDN/>
        <w:bidi w:val="0"/>
        <w:spacing w:line="540" w:lineRule="exact"/>
        <w:jc w:val="center"/>
        <w:textAlignment w:val="auto"/>
        <w:rPr>
          <w:rFonts w:hint="eastAsia"/>
          <w:color w:val="000000" w:themeColor="text1"/>
          <w:highlight w:val="none"/>
          <w:lang w:val="en-US" w:eastAsia="zh-CN"/>
          <w14:textFill>
            <w14:solidFill>
              <w14:schemeClr w14:val="tx1"/>
            </w14:solidFill>
          </w14:textFill>
        </w:rPr>
      </w:pPr>
      <w:bookmarkStart w:id="147" w:name="_Toc211009111"/>
      <w:bookmarkStart w:id="148" w:name="_Toc19836"/>
      <w:bookmarkStart w:id="149" w:name="_Toc750213884"/>
      <w:r>
        <w:rPr>
          <w:rFonts w:hint="eastAsia"/>
          <w:color w:val="000000" w:themeColor="text1"/>
          <w:highlight w:val="none"/>
          <w:lang w:val="en-US" w:eastAsia="zh-CN"/>
          <w14:textFill>
            <w14:solidFill>
              <w14:schemeClr w14:val="tx1"/>
            </w14:solidFill>
          </w14:textFill>
        </w:rPr>
        <w:t xml:space="preserve">第四节  </w:t>
      </w:r>
      <w:bookmarkEnd w:id="147"/>
      <w:bookmarkEnd w:id="148"/>
      <w:r>
        <w:rPr>
          <w:rFonts w:hint="eastAsia"/>
          <w:color w:val="000000" w:themeColor="text1"/>
          <w:highlight w:val="none"/>
          <w:lang w:val="en-US" w:eastAsia="zh-CN"/>
          <w14:textFill>
            <w14:solidFill>
              <w14:schemeClr w14:val="tx1"/>
            </w14:solidFill>
          </w14:textFill>
        </w:rPr>
        <w:t>形成统一规划体系合力</w:t>
      </w:r>
      <w:bookmarkEnd w:id="149"/>
      <w:r>
        <w:rPr>
          <w:rFonts w:hint="eastAsia"/>
          <w:color w:val="000000" w:themeColor="text1"/>
          <w:highlight w:val="none"/>
          <w:lang w:val="en-US" w:eastAsia="zh-CN"/>
          <w14:textFill>
            <w14:solidFill>
              <w14:schemeClr w14:val="tx1"/>
            </w14:solidFill>
          </w14:textFill>
        </w:rPr>
        <w:t xml:space="preserve">  </w:t>
      </w:r>
    </w:p>
    <w:p>
      <w:pPr>
        <w:pStyle w:val="36"/>
        <w:pageBreakBefore w:val="0"/>
        <w:widowControl w:val="0"/>
        <w:kinsoku/>
        <w:wordWrap/>
        <w:overflowPunct/>
        <w:topLinePunct w:val="0"/>
        <w:autoSpaceDE/>
        <w:autoSpaceDN/>
        <w:bidi w:val="0"/>
        <w:spacing w:line="540" w:lineRule="exact"/>
        <w:ind w:firstLine="640"/>
        <w:textAlignment w:val="auto"/>
        <w:rPr>
          <w:rFonts w:hint="eastAsia" w:ascii="仿宋_GB2312" w:hAnsi="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贯彻实施国家发展规划法，健全统一规划体系，充分调动全社会积极性主动性创造性，有力有序推进各项目标任务落到实处。统筹各类规划编制，精简数量、提高质量，严格规划编制目录清单管理，防止规划过多过滥、缺乏实效。各类规划要加强与县级发展规划的衔接落实，确保重大产业、重大基础设施等布局符合国家及自治区战略重点，为发展规划实施提供有效支撑。年度计划要滚动落实发展规划各项任务，将规划主要指标分解纳入年度计划指标体系并做好年度间综合平衡。</w:t>
      </w:r>
    </w:p>
    <w:p>
      <w:pPr>
        <w:pStyle w:val="2"/>
        <w:pageBreakBefore w:val="0"/>
        <w:widowControl w:val="0"/>
        <w:kinsoku/>
        <w:wordWrap/>
        <w:overflowPunct/>
        <w:topLinePunct w:val="0"/>
        <w:autoSpaceDE/>
        <w:autoSpaceDN/>
        <w:bidi w:val="0"/>
        <w:spacing w:line="540" w:lineRule="exact"/>
        <w:jc w:val="center"/>
        <w:textAlignment w:val="auto"/>
        <w:rPr>
          <w:rFonts w:hint="eastAsia"/>
          <w:color w:val="000000" w:themeColor="text1"/>
          <w:highlight w:val="none"/>
          <w:lang w:val="en-US" w:eastAsia="zh-CN"/>
          <w14:textFill>
            <w14:solidFill>
              <w14:schemeClr w14:val="tx1"/>
            </w14:solidFill>
          </w14:textFill>
        </w:rPr>
      </w:pPr>
      <w:bookmarkStart w:id="150" w:name="_Toc372217449"/>
      <w:r>
        <w:rPr>
          <w:rFonts w:hint="eastAsia"/>
          <w:color w:val="000000" w:themeColor="text1"/>
          <w:highlight w:val="none"/>
          <w:lang w:val="en-US" w:eastAsia="zh-CN"/>
          <w14:textFill>
            <w14:solidFill>
              <w14:schemeClr w14:val="tx1"/>
            </w14:solidFill>
          </w14:textFill>
        </w:rPr>
        <w:t>第五节  健全规划实施推进机制</w:t>
      </w:r>
      <w:bookmarkEnd w:id="150"/>
    </w:p>
    <w:p>
      <w:pPr>
        <w:pStyle w:val="36"/>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hAnsi="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积极落实国家宏观政策，加强经济政策供给和储备，强化政</w:t>
      </w:r>
    </w:p>
    <w:p>
      <w:pPr>
        <w:pStyle w:val="36"/>
        <w:pageBreakBefore w:val="0"/>
        <w:widowControl w:val="0"/>
        <w:kinsoku/>
        <w:wordWrap/>
        <w:overflowPunct/>
        <w:topLinePunct w:val="0"/>
        <w:autoSpaceDE/>
        <w:autoSpaceDN/>
        <w:bidi w:val="0"/>
        <w:spacing w:line="540" w:lineRule="exact"/>
        <w:ind w:left="0" w:leftChars="0" w:firstLine="0" w:firstLineChars="0"/>
        <w:textAlignment w:val="auto"/>
        <w:rPr>
          <w:rFonts w:hint="eastAsia" w:ascii="仿宋_GB2312" w:hAnsi="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cs="仿宋_GB2312"/>
          <w:color w:val="000000" w:themeColor="text1"/>
          <w:sz w:val="32"/>
          <w:szCs w:val="32"/>
          <w:highlight w:val="none"/>
          <w:lang w:eastAsia="zh-CN"/>
          <w14:textFill>
            <w14:solidFill>
              <w14:schemeClr w14:val="tx1"/>
            </w14:solidFill>
          </w14:textFill>
        </w:rPr>
        <w:t>策实施效果评价，增强各类政策取向一致性，确保各类政策发力方向符合规划要求。建立健全规划实施机制，明确目标任务分工，各乡镇、各部门要制定可操作可评估的具体工作安排和推进措施。对约束性指标和公共服务、生态环保、安全保障等任务，强化责任分解落实。对预期性指标和产业发展、结构调整等任务，通过创造良好政策环境、体制环境和法治环境推进落实。细化重大工程项目清单，分类推进单体项目、打捆项目落地实施。强化中期财政规划和年度预算安排对规划实施的财力保障，财政资金优先投向规划确定的重大战略任务、重大政策举措和重大工程项目。开展规划实施情况动态监测、中期评估和总结评估，根据监测评估情况及时提出加强和改进规划实施的政策举措。经县委同意后，中期评估情况依法向县人民代表大会常务委员会报告，总结评估报告依法提交县人民代表大会，自觉接受人大监督。经评估确需对本规划进行调整时，由县人民政府提出调整方案，报县委同意后，提请县人民代表大会常务委员会审查和批准。发挥纪检监察机关和审计机关等对规划实施的监督作用。规划实施情况及时公开，接受社会各界监督。</w:t>
      </w:r>
    </w:p>
    <w:p>
      <w:pPr>
        <w:keepNext w:val="0"/>
        <w:keepLines w:val="0"/>
        <w:pageBreakBefore w:val="0"/>
        <w:widowControl w:val="0"/>
        <w:suppressAutoHyphens/>
        <w:kinsoku/>
        <w:wordWrap/>
        <w:overflowPunct/>
        <w:topLinePunct w:val="0"/>
        <w:autoSpaceDE/>
        <w:autoSpaceDN/>
        <w:bidi w:val="0"/>
        <w:adjustRightInd/>
        <w:snapToGrid/>
        <w:spacing w:beforeAutospacing="0" w:afterAutospacing="0" w:line="540" w:lineRule="exact"/>
        <w:textAlignment w:val="auto"/>
        <w:rPr>
          <w:rFonts w:hint="default" w:ascii="Calibri" w:hAnsi="Calibri" w:eastAsia="宋体" w:cs="Times New Roman"/>
          <w:color w:val="000000"/>
          <w:lang w:val="en-US" w:eastAsia="zh-CN"/>
        </w:rPr>
      </w:pPr>
    </w:p>
    <w:p>
      <w:pPr>
        <w:widowControl w:val="0"/>
        <w:suppressAutoHyphens/>
        <w:bidi w:val="0"/>
        <w:spacing w:after="120" w:line="200" w:lineRule="exact"/>
        <w:jc w:val="both"/>
        <w:rPr>
          <w:rFonts w:hint="eastAsia" w:ascii="Calibri" w:hAnsi="Calibri" w:eastAsia="宋体" w:cs="Times New Roman"/>
          <w:color w:val="000000"/>
          <w:kern w:val="2"/>
          <w:sz w:val="21"/>
          <w:szCs w:val="21"/>
          <w:lang w:val="en-US" w:eastAsia="zh-CN" w:bidi="ar-SA"/>
        </w:rPr>
      </w:pPr>
      <w:bookmarkStart w:id="151" w:name="_GoBack"/>
      <w:bookmarkEnd w:id="151"/>
    </w:p>
    <w:sectPr>
      <w:pgSz w:w="11906" w:h="16838"/>
      <w:pgMar w:top="1440" w:right="1474" w:bottom="1440" w:left="1587" w:header="737" w:footer="127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Nimbus Roman">
    <w:altName w:val="DejaVu Math TeX Gyre"/>
    <w:panose1 w:val="00000500000000000000"/>
    <w:charset w:val="00"/>
    <w:family w:val="auto"/>
    <w:pitch w:val="default"/>
    <w:sig w:usb0="00000000" w:usb1="00000000" w:usb2="00000000" w:usb3="00000000" w:csb0="6000009F" w:csb1="00000000"/>
  </w:font>
  <w:font w:name="DejaVu Math TeX Gyre">
    <w:panose1 w:val="02000503000000000000"/>
    <w:charset w:val="00"/>
    <w:family w:val="auto"/>
    <w:pitch w:val="default"/>
    <w:sig w:usb0="A10000EF" w:usb1="4201F9EE" w:usb2="02000000" w:usb3="00000000" w:csb0="60000193" w:csb1="0DD4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HN51Lo4AgAAawQAAA4A&#10;AAAAAAAAAQAgAAAAOwEAAGRycy9lMm9Eb2MueG1sUEsFBgAAAAAGAAYAWQEAAOUFAAAAAA==&#10;">
              <v:fill on="f" focussize="0,0"/>
              <v:stroke on="f" weight="0.5pt"/>
              <v:imagedata o:title=""/>
              <o:lock v:ext="edit" aspectratio="f"/>
              <v:textbox inset="16pt,0mm,16pt,0mm" style="mso-fit-shape-to-text:t;">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1</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3</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JnUx2E4AgAAawQAAA4A&#10;AAAAAAAAAQAgAAAAOwEAAGRycy9lMm9Eb2MueG1sUEsFBgAAAAAGAAYAWQEAAOUFAAAAAA==&#10;">
              <v:fill on="f" focussize="0,0"/>
              <v:stroke on="f" weight="0.5pt"/>
              <v:imagedata o:title=""/>
              <o:lock v:ext="edit" aspectratio="f"/>
              <v:textbox inset="16pt,0mm,16pt,0mm" style="mso-fit-shape-to-text:t;">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3</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7</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BqVKztYAAAAGAQAADwAAAAAA&#10;AAABACAAAAA4AAAAZHJzL2Rvd25yZXYueG1sUEsBAhQAFAAAAAgAh07iQMyfLg04AgAAawQAAA4A&#10;AAAAAAAAAQAgAAAAOwEAAGRycy9lMm9Eb2MueG1sUEsFBgAAAAAGAAYAWQEAAOUFAAAAAA==&#10;">
              <v:fill on="f" focussize="0,0"/>
              <v:stroke on="f" weight="0.5pt"/>
              <v:imagedata o:title=""/>
              <o:lock v:ext="edit" aspectratio="f"/>
              <v:textbox inset="16pt,0mm,16pt,0mm" style="mso-fit-shape-to-text:t;">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7</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8</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AalSs7WAAAABgEAAA8AAAAA&#10;AAAAAQAgAAAAOAAAAGRycy9kb3ducmV2LnhtbFBLAQIUABQAAAAIAIdO4kAmMj3WOQIAAGsEAAAO&#10;AAAAAAAAAAEAIAAAADsBAABkcnMvZTJvRG9jLnhtbFBLBQYAAAAABgAGAFkBAADmBQAAAAA=&#10;">
              <v:fill on="f" focussize="0,0"/>
              <v:stroke on="f" weight="0.5pt"/>
              <v:imagedata o:title=""/>
              <o:lock v:ext="edit" aspectratio="f"/>
              <v:textbox inset="16pt,0mm,16pt,0mm" style="mso-fit-shape-to-text:t;">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8</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23</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AGpUrO1gAAAAYBAAAPAAAAAAAA&#10;AAEAIAAAADgAAABkcnMvZG93bnJldi54bWxQSwECFAAUAAAACACHTuJAWcJ4YDcCAABrBAAADgAA&#10;AAAAAAABACAAAAA7AQAAZHJzL2Uyb0RvYy54bWxQSwUGAAAAAAYABgBZAQAA5AUAAAAA&#10;">
              <v:fill on="f" focussize="0,0"/>
              <v:stroke on="f" weight="0.5pt"/>
              <v:imagedata o:title=""/>
              <o:lock v:ext="edit" aspectratio="f"/>
              <v:textbox inset="16pt,0mm,16pt,0mm" style="mso-fit-shape-to-text:t;">
                <w:txbxContent>
                  <w:p>
                    <w:pPr>
                      <w:pStyle w:val="12"/>
                      <w:rPr>
                        <w:rFonts w:hint="eastAsia" w:ascii="宋体" w:hAnsi="宋体" w:eastAsia="宋体" w:cstheme="minorEastAsia"/>
                        <w:sz w:val="28"/>
                        <w:szCs w:val="28"/>
                      </w:rPr>
                    </w:pPr>
                    <w:r>
                      <w:rPr>
                        <w:rFonts w:hint="eastAsia" w:ascii="宋体" w:hAnsi="宋体" w:eastAsia="宋体" w:cstheme="minorEastAsia"/>
                        <w:sz w:val="28"/>
                        <w:szCs w:val="28"/>
                      </w:rPr>
                      <w:t>—</w:t>
                    </w:r>
                    <w:r>
                      <w:rPr>
                        <w:rFonts w:hint="eastAsia" w:ascii="宋体" w:hAnsi="宋体" w:eastAsia="宋体" w:cstheme="minorEastAsia"/>
                        <w:sz w:val="24"/>
                        <w:szCs w:val="28"/>
                      </w:rPr>
                      <w:t>　</w:t>
                    </w:r>
                    <w:r>
                      <w:rPr>
                        <w:rFonts w:hint="eastAsia" w:ascii="宋体" w:hAnsi="宋体" w:eastAsia="宋体" w:cstheme="minorEastAsia"/>
                        <w:sz w:val="28"/>
                        <w:szCs w:val="28"/>
                      </w:rPr>
                      <w:fldChar w:fldCharType="begin"/>
                    </w:r>
                    <w:r>
                      <w:rPr>
                        <w:rFonts w:hint="eastAsia" w:ascii="宋体" w:hAnsi="宋体" w:eastAsia="宋体" w:cstheme="minorEastAsia"/>
                        <w:sz w:val="28"/>
                        <w:szCs w:val="28"/>
                      </w:rPr>
                      <w:instrText xml:space="preserve"> PAGE  \* MERGEFORMAT </w:instrText>
                    </w:r>
                    <w:r>
                      <w:rPr>
                        <w:rFonts w:hint="eastAsia" w:ascii="宋体" w:hAnsi="宋体" w:eastAsia="宋体" w:cstheme="minorEastAsia"/>
                        <w:sz w:val="28"/>
                        <w:szCs w:val="28"/>
                      </w:rPr>
                      <w:fldChar w:fldCharType="separate"/>
                    </w:r>
                    <w:r>
                      <w:rPr>
                        <w:rFonts w:hint="eastAsia" w:ascii="宋体" w:hAnsi="宋体" w:eastAsia="宋体" w:cstheme="minorEastAsia"/>
                        <w:sz w:val="28"/>
                        <w:szCs w:val="28"/>
                      </w:rPr>
                      <w:t>23</w:t>
                    </w:r>
                    <w:r>
                      <w:rPr>
                        <w:rFonts w:hint="eastAsia" w:ascii="宋体" w:hAnsi="宋体" w:eastAsia="宋体" w:cstheme="minorEastAsia"/>
                        <w:sz w:val="28"/>
                        <w:szCs w:val="28"/>
                      </w:rPr>
                      <w:fldChar w:fldCharType="end"/>
                    </w:r>
                    <w:r>
                      <w:rPr>
                        <w:rFonts w:hint="eastAsia" w:ascii="宋体" w:hAnsi="宋体" w:eastAsia="宋体" w:cstheme="minorEastAsia"/>
                        <w:sz w:val="24"/>
                        <w:szCs w:val="28"/>
                      </w:rPr>
                      <w:t>　</w:t>
                    </w:r>
                    <w:r>
                      <w:rPr>
                        <w:rFonts w:hint="eastAsia" w:ascii="宋体" w:hAnsi="宋体" w:eastAsia="宋体" w:cstheme="min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572"/>
    <w:rsid w:val="00020149"/>
    <w:rsid w:val="00084D02"/>
    <w:rsid w:val="000C3811"/>
    <w:rsid w:val="000C7E7B"/>
    <w:rsid w:val="001233DF"/>
    <w:rsid w:val="00172A27"/>
    <w:rsid w:val="00173D8E"/>
    <w:rsid w:val="00175171"/>
    <w:rsid w:val="001B1665"/>
    <w:rsid w:val="00235043"/>
    <w:rsid w:val="00263E61"/>
    <w:rsid w:val="00275918"/>
    <w:rsid w:val="002873FD"/>
    <w:rsid w:val="002B1F2E"/>
    <w:rsid w:val="003040F0"/>
    <w:rsid w:val="003548B5"/>
    <w:rsid w:val="003F563A"/>
    <w:rsid w:val="0043344A"/>
    <w:rsid w:val="00433999"/>
    <w:rsid w:val="0045502B"/>
    <w:rsid w:val="004D4C12"/>
    <w:rsid w:val="005008D9"/>
    <w:rsid w:val="00512AB8"/>
    <w:rsid w:val="00532F42"/>
    <w:rsid w:val="005A367B"/>
    <w:rsid w:val="00610C4E"/>
    <w:rsid w:val="00635539"/>
    <w:rsid w:val="006741B9"/>
    <w:rsid w:val="006938AA"/>
    <w:rsid w:val="006E5978"/>
    <w:rsid w:val="006E6D40"/>
    <w:rsid w:val="00707416"/>
    <w:rsid w:val="007663D8"/>
    <w:rsid w:val="00775690"/>
    <w:rsid w:val="00782205"/>
    <w:rsid w:val="007B1073"/>
    <w:rsid w:val="007B742F"/>
    <w:rsid w:val="009F0648"/>
    <w:rsid w:val="00BE0389"/>
    <w:rsid w:val="00C65C6F"/>
    <w:rsid w:val="00C97662"/>
    <w:rsid w:val="00CC321E"/>
    <w:rsid w:val="00CC3434"/>
    <w:rsid w:val="00D01902"/>
    <w:rsid w:val="00D260B3"/>
    <w:rsid w:val="00D54F7D"/>
    <w:rsid w:val="00DF0723"/>
    <w:rsid w:val="00E07C26"/>
    <w:rsid w:val="00E848E9"/>
    <w:rsid w:val="00EC535C"/>
    <w:rsid w:val="0123555F"/>
    <w:rsid w:val="012E0FCE"/>
    <w:rsid w:val="013745BC"/>
    <w:rsid w:val="016270F9"/>
    <w:rsid w:val="019B1886"/>
    <w:rsid w:val="01E25CAF"/>
    <w:rsid w:val="029D68BB"/>
    <w:rsid w:val="02EB77E2"/>
    <w:rsid w:val="039C3694"/>
    <w:rsid w:val="03A876B5"/>
    <w:rsid w:val="03E56DE9"/>
    <w:rsid w:val="03EE5871"/>
    <w:rsid w:val="041B6032"/>
    <w:rsid w:val="047F3E3A"/>
    <w:rsid w:val="04ED2F49"/>
    <w:rsid w:val="050D7932"/>
    <w:rsid w:val="053FCFC1"/>
    <w:rsid w:val="05740AAE"/>
    <w:rsid w:val="059A3C03"/>
    <w:rsid w:val="05F9491D"/>
    <w:rsid w:val="06135E8F"/>
    <w:rsid w:val="062E19A3"/>
    <w:rsid w:val="06329275"/>
    <w:rsid w:val="06862F9D"/>
    <w:rsid w:val="06E25862"/>
    <w:rsid w:val="076FE9EF"/>
    <w:rsid w:val="077FDCD6"/>
    <w:rsid w:val="07CD4764"/>
    <w:rsid w:val="08430582"/>
    <w:rsid w:val="08FE768E"/>
    <w:rsid w:val="09047D11"/>
    <w:rsid w:val="09167A44"/>
    <w:rsid w:val="091B505B"/>
    <w:rsid w:val="09287EA3"/>
    <w:rsid w:val="09BD4EC5"/>
    <w:rsid w:val="0A0C65D0"/>
    <w:rsid w:val="0A157CFC"/>
    <w:rsid w:val="0A173A74"/>
    <w:rsid w:val="0A3E622C"/>
    <w:rsid w:val="0AE82DFF"/>
    <w:rsid w:val="0B787791"/>
    <w:rsid w:val="0BBD9839"/>
    <w:rsid w:val="0BBFE8B4"/>
    <w:rsid w:val="0BEBF191"/>
    <w:rsid w:val="0BF70B46"/>
    <w:rsid w:val="0BF86C42"/>
    <w:rsid w:val="0BFF95C7"/>
    <w:rsid w:val="0CFED339"/>
    <w:rsid w:val="0D156991"/>
    <w:rsid w:val="0D8238FA"/>
    <w:rsid w:val="0D8D67C6"/>
    <w:rsid w:val="0D9B0DE1"/>
    <w:rsid w:val="0DAED3B8"/>
    <w:rsid w:val="0E45490E"/>
    <w:rsid w:val="0EA55E28"/>
    <w:rsid w:val="0EFB0243"/>
    <w:rsid w:val="0F452195"/>
    <w:rsid w:val="0F6D1350"/>
    <w:rsid w:val="0F7FD422"/>
    <w:rsid w:val="0FEB36FD"/>
    <w:rsid w:val="0FF3C952"/>
    <w:rsid w:val="0FFC44D4"/>
    <w:rsid w:val="0FFF74A4"/>
    <w:rsid w:val="0FFF7EDD"/>
    <w:rsid w:val="105C6DE2"/>
    <w:rsid w:val="10B63FE7"/>
    <w:rsid w:val="10FF1C6B"/>
    <w:rsid w:val="11AC0F46"/>
    <w:rsid w:val="11B42D7F"/>
    <w:rsid w:val="11DB6C07"/>
    <w:rsid w:val="12B07520"/>
    <w:rsid w:val="13972EB0"/>
    <w:rsid w:val="13B4AE09"/>
    <w:rsid w:val="13BE8052"/>
    <w:rsid w:val="13EF36B8"/>
    <w:rsid w:val="13F70175"/>
    <w:rsid w:val="14092680"/>
    <w:rsid w:val="14EF1875"/>
    <w:rsid w:val="14F7F7F7"/>
    <w:rsid w:val="15AFCD24"/>
    <w:rsid w:val="15E45A94"/>
    <w:rsid w:val="15FD6C54"/>
    <w:rsid w:val="1655582B"/>
    <w:rsid w:val="16AD7C3A"/>
    <w:rsid w:val="16AF4591"/>
    <w:rsid w:val="16AF7956"/>
    <w:rsid w:val="16F77CBA"/>
    <w:rsid w:val="16F7C55F"/>
    <w:rsid w:val="16FFADEA"/>
    <w:rsid w:val="173B1777"/>
    <w:rsid w:val="175FD036"/>
    <w:rsid w:val="177FBB04"/>
    <w:rsid w:val="17BFB975"/>
    <w:rsid w:val="17DB4333"/>
    <w:rsid w:val="17DF323B"/>
    <w:rsid w:val="17EFDD59"/>
    <w:rsid w:val="17F73E9C"/>
    <w:rsid w:val="17FB7085"/>
    <w:rsid w:val="17FF5AD2"/>
    <w:rsid w:val="17FFEA71"/>
    <w:rsid w:val="18003D99"/>
    <w:rsid w:val="187BD952"/>
    <w:rsid w:val="18975246"/>
    <w:rsid w:val="18DB7BA7"/>
    <w:rsid w:val="19305033"/>
    <w:rsid w:val="1968494A"/>
    <w:rsid w:val="197542AA"/>
    <w:rsid w:val="19781023"/>
    <w:rsid w:val="19AFCD36"/>
    <w:rsid w:val="19BD206F"/>
    <w:rsid w:val="19FF095E"/>
    <w:rsid w:val="1A0E4523"/>
    <w:rsid w:val="1A387832"/>
    <w:rsid w:val="1A5A60A0"/>
    <w:rsid w:val="1A633F0F"/>
    <w:rsid w:val="1AB4514B"/>
    <w:rsid w:val="1AD35E2D"/>
    <w:rsid w:val="1AF72E63"/>
    <w:rsid w:val="1B590390"/>
    <w:rsid w:val="1B5E1832"/>
    <w:rsid w:val="1B7F17F2"/>
    <w:rsid w:val="1B866CAC"/>
    <w:rsid w:val="1BA84E74"/>
    <w:rsid w:val="1BA8508A"/>
    <w:rsid w:val="1BAC7955"/>
    <w:rsid w:val="1BBFD47E"/>
    <w:rsid w:val="1BEB7E45"/>
    <w:rsid w:val="1BF70EE9"/>
    <w:rsid w:val="1BFC8BE0"/>
    <w:rsid w:val="1BFF2D8F"/>
    <w:rsid w:val="1BFF8E2A"/>
    <w:rsid w:val="1BFFD9DA"/>
    <w:rsid w:val="1C7B7448"/>
    <w:rsid w:val="1C8054A9"/>
    <w:rsid w:val="1CBB6D6A"/>
    <w:rsid w:val="1CCC4B92"/>
    <w:rsid w:val="1CCD912A"/>
    <w:rsid w:val="1CDF0397"/>
    <w:rsid w:val="1CFB458E"/>
    <w:rsid w:val="1CFBB065"/>
    <w:rsid w:val="1D1722B1"/>
    <w:rsid w:val="1D3F7187"/>
    <w:rsid w:val="1D9A1FBE"/>
    <w:rsid w:val="1DAF13F3"/>
    <w:rsid w:val="1DB13155"/>
    <w:rsid w:val="1DBDCCD1"/>
    <w:rsid w:val="1DED6000"/>
    <w:rsid w:val="1DFAC66C"/>
    <w:rsid w:val="1DFEF657"/>
    <w:rsid w:val="1DFFA2CA"/>
    <w:rsid w:val="1E3F10C0"/>
    <w:rsid w:val="1E4F5374"/>
    <w:rsid w:val="1E7D6561"/>
    <w:rsid w:val="1E7FF036"/>
    <w:rsid w:val="1E8F9BFB"/>
    <w:rsid w:val="1EA85B59"/>
    <w:rsid w:val="1ECED39A"/>
    <w:rsid w:val="1EDE3CB5"/>
    <w:rsid w:val="1EED7ABA"/>
    <w:rsid w:val="1EEDEB9F"/>
    <w:rsid w:val="1EFD9A64"/>
    <w:rsid w:val="1EFDD55F"/>
    <w:rsid w:val="1EFFA5D3"/>
    <w:rsid w:val="1F073C5F"/>
    <w:rsid w:val="1F3BAB1A"/>
    <w:rsid w:val="1F3E2BD1"/>
    <w:rsid w:val="1F4924CA"/>
    <w:rsid w:val="1F5EF677"/>
    <w:rsid w:val="1F672DB7"/>
    <w:rsid w:val="1F6E3BC9"/>
    <w:rsid w:val="1F6FE69A"/>
    <w:rsid w:val="1F735EC3"/>
    <w:rsid w:val="1F7E964C"/>
    <w:rsid w:val="1F7EC21B"/>
    <w:rsid w:val="1F7F4DCE"/>
    <w:rsid w:val="1FAC1598"/>
    <w:rsid w:val="1FB81638"/>
    <w:rsid w:val="1FBFBF6B"/>
    <w:rsid w:val="1FCB8300"/>
    <w:rsid w:val="1FD793BC"/>
    <w:rsid w:val="1FDC333E"/>
    <w:rsid w:val="1FDE217F"/>
    <w:rsid w:val="1FDFC8BD"/>
    <w:rsid w:val="1FDFFF62"/>
    <w:rsid w:val="1FE26F4E"/>
    <w:rsid w:val="1FE5C77F"/>
    <w:rsid w:val="1FE7B379"/>
    <w:rsid w:val="1FE81AC8"/>
    <w:rsid w:val="1FEACF56"/>
    <w:rsid w:val="1FEB2F34"/>
    <w:rsid w:val="1FEE0A51"/>
    <w:rsid w:val="1FEF6D1C"/>
    <w:rsid w:val="1FFBCFD8"/>
    <w:rsid w:val="1FFE4D9A"/>
    <w:rsid w:val="1FFEB2CF"/>
    <w:rsid w:val="1FFEF76B"/>
    <w:rsid w:val="1FFF0D4B"/>
    <w:rsid w:val="1FFFCAAA"/>
    <w:rsid w:val="1FFFDA23"/>
    <w:rsid w:val="202317BC"/>
    <w:rsid w:val="2057FCDB"/>
    <w:rsid w:val="2171068E"/>
    <w:rsid w:val="21B26104"/>
    <w:rsid w:val="21D22B75"/>
    <w:rsid w:val="21E5AE6B"/>
    <w:rsid w:val="22E15CC0"/>
    <w:rsid w:val="22EED942"/>
    <w:rsid w:val="22EFDDD7"/>
    <w:rsid w:val="2336195E"/>
    <w:rsid w:val="23425B8B"/>
    <w:rsid w:val="237F9945"/>
    <w:rsid w:val="237FA02D"/>
    <w:rsid w:val="238E0401"/>
    <w:rsid w:val="239E36AE"/>
    <w:rsid w:val="23A81FF0"/>
    <w:rsid w:val="23BBFF19"/>
    <w:rsid w:val="23C7B7B4"/>
    <w:rsid w:val="23D00603"/>
    <w:rsid w:val="23FB9A83"/>
    <w:rsid w:val="23FF6949"/>
    <w:rsid w:val="24A7216D"/>
    <w:rsid w:val="24C30629"/>
    <w:rsid w:val="24CF6FCD"/>
    <w:rsid w:val="25772176"/>
    <w:rsid w:val="257B5C2A"/>
    <w:rsid w:val="257FF8DD"/>
    <w:rsid w:val="25BDF381"/>
    <w:rsid w:val="25BF1E38"/>
    <w:rsid w:val="25F413E1"/>
    <w:rsid w:val="25FE2441"/>
    <w:rsid w:val="262C08C9"/>
    <w:rsid w:val="262F241A"/>
    <w:rsid w:val="266D47A8"/>
    <w:rsid w:val="269F392F"/>
    <w:rsid w:val="26BFBBB6"/>
    <w:rsid w:val="26D24088"/>
    <w:rsid w:val="275E703F"/>
    <w:rsid w:val="275FFB72"/>
    <w:rsid w:val="27707F62"/>
    <w:rsid w:val="27746F1C"/>
    <w:rsid w:val="277FDE3A"/>
    <w:rsid w:val="279971EA"/>
    <w:rsid w:val="27BD1CA7"/>
    <w:rsid w:val="27BF0565"/>
    <w:rsid w:val="27EDFA02"/>
    <w:rsid w:val="27F490CA"/>
    <w:rsid w:val="27F64DC2"/>
    <w:rsid w:val="27FF75BC"/>
    <w:rsid w:val="281F4BB2"/>
    <w:rsid w:val="28E15521"/>
    <w:rsid w:val="28FC79FC"/>
    <w:rsid w:val="28FEF2E2"/>
    <w:rsid w:val="293B89F7"/>
    <w:rsid w:val="29BB2DDD"/>
    <w:rsid w:val="29EA45BF"/>
    <w:rsid w:val="29EAF5AB"/>
    <w:rsid w:val="29F051B5"/>
    <w:rsid w:val="2A5F9821"/>
    <w:rsid w:val="2AE015D8"/>
    <w:rsid w:val="2AF9D5C7"/>
    <w:rsid w:val="2B070A41"/>
    <w:rsid w:val="2B710A94"/>
    <w:rsid w:val="2B78756D"/>
    <w:rsid w:val="2B8FFF2C"/>
    <w:rsid w:val="2BB2EB6B"/>
    <w:rsid w:val="2BEEA2A4"/>
    <w:rsid w:val="2BFCBC93"/>
    <w:rsid w:val="2C770676"/>
    <w:rsid w:val="2C772424"/>
    <w:rsid w:val="2CFEB01F"/>
    <w:rsid w:val="2CFF7BBA"/>
    <w:rsid w:val="2D6E8883"/>
    <w:rsid w:val="2D7DA3D4"/>
    <w:rsid w:val="2DBC2A1B"/>
    <w:rsid w:val="2DBF212D"/>
    <w:rsid w:val="2DEC3BBD"/>
    <w:rsid w:val="2DFE3EED"/>
    <w:rsid w:val="2E0DF03E"/>
    <w:rsid w:val="2E2F10AD"/>
    <w:rsid w:val="2E76C70F"/>
    <w:rsid w:val="2E7E242A"/>
    <w:rsid w:val="2E96E893"/>
    <w:rsid w:val="2E971D76"/>
    <w:rsid w:val="2E9F45BB"/>
    <w:rsid w:val="2EBB25A4"/>
    <w:rsid w:val="2EBB845A"/>
    <w:rsid w:val="2EBF5AA4"/>
    <w:rsid w:val="2EE65A48"/>
    <w:rsid w:val="2EEDB8CE"/>
    <w:rsid w:val="2EFEA81E"/>
    <w:rsid w:val="2F2E0F19"/>
    <w:rsid w:val="2F3D9C82"/>
    <w:rsid w:val="2F3DFA15"/>
    <w:rsid w:val="2F46ABBC"/>
    <w:rsid w:val="2F596D6B"/>
    <w:rsid w:val="2F6699DF"/>
    <w:rsid w:val="2F6F7271"/>
    <w:rsid w:val="2F990684"/>
    <w:rsid w:val="2F9F2F3C"/>
    <w:rsid w:val="2F9F797D"/>
    <w:rsid w:val="2FB219C5"/>
    <w:rsid w:val="2FB3D44A"/>
    <w:rsid w:val="2FB7757D"/>
    <w:rsid w:val="2FCD73CA"/>
    <w:rsid w:val="2FD699C9"/>
    <w:rsid w:val="2FDE7CB1"/>
    <w:rsid w:val="2FE7638B"/>
    <w:rsid w:val="2FEEB2E5"/>
    <w:rsid w:val="2FEEF490"/>
    <w:rsid w:val="2FEF35C2"/>
    <w:rsid w:val="2FEF7254"/>
    <w:rsid w:val="2FEF9A61"/>
    <w:rsid w:val="2FF3F46F"/>
    <w:rsid w:val="2FF7FD3E"/>
    <w:rsid w:val="2FFE413F"/>
    <w:rsid w:val="2FFF8BA5"/>
    <w:rsid w:val="30ADBC50"/>
    <w:rsid w:val="30B5176D"/>
    <w:rsid w:val="30BF439A"/>
    <w:rsid w:val="30DFBDC0"/>
    <w:rsid w:val="3118241D"/>
    <w:rsid w:val="31F12C79"/>
    <w:rsid w:val="3216C486"/>
    <w:rsid w:val="326C9310"/>
    <w:rsid w:val="32A7211B"/>
    <w:rsid w:val="32FFC1A7"/>
    <w:rsid w:val="3332071A"/>
    <w:rsid w:val="333F66C7"/>
    <w:rsid w:val="3351257D"/>
    <w:rsid w:val="337F8391"/>
    <w:rsid w:val="33B9C35A"/>
    <w:rsid w:val="33BF4DA1"/>
    <w:rsid w:val="33BFC17D"/>
    <w:rsid w:val="33DF7192"/>
    <w:rsid w:val="33E603C6"/>
    <w:rsid w:val="33FDB5B0"/>
    <w:rsid w:val="33FF4B20"/>
    <w:rsid w:val="33FFE7C4"/>
    <w:rsid w:val="343B7F88"/>
    <w:rsid w:val="349E076A"/>
    <w:rsid w:val="34D37A19"/>
    <w:rsid w:val="355D62F2"/>
    <w:rsid w:val="355FB261"/>
    <w:rsid w:val="358F7B48"/>
    <w:rsid w:val="35A83D4E"/>
    <w:rsid w:val="35DBC903"/>
    <w:rsid w:val="35DF4D9F"/>
    <w:rsid w:val="35DFCF78"/>
    <w:rsid w:val="35E967B5"/>
    <w:rsid w:val="35ECDC75"/>
    <w:rsid w:val="35F3C293"/>
    <w:rsid w:val="35F77735"/>
    <w:rsid w:val="35FBF0C0"/>
    <w:rsid w:val="35FC6A8A"/>
    <w:rsid w:val="35FEE22E"/>
    <w:rsid w:val="361B9834"/>
    <w:rsid w:val="362F62F1"/>
    <w:rsid w:val="36631C6B"/>
    <w:rsid w:val="367125DA"/>
    <w:rsid w:val="367E414B"/>
    <w:rsid w:val="367F063F"/>
    <w:rsid w:val="369297E8"/>
    <w:rsid w:val="36B37F4C"/>
    <w:rsid w:val="36BF9307"/>
    <w:rsid w:val="36BFDAE9"/>
    <w:rsid w:val="36E1F412"/>
    <w:rsid w:val="36EA7187"/>
    <w:rsid w:val="36F7A489"/>
    <w:rsid w:val="36FFCEA4"/>
    <w:rsid w:val="3701395E"/>
    <w:rsid w:val="371A4A20"/>
    <w:rsid w:val="372F977F"/>
    <w:rsid w:val="373DE4B9"/>
    <w:rsid w:val="376E7B4C"/>
    <w:rsid w:val="37754C7F"/>
    <w:rsid w:val="3775615B"/>
    <w:rsid w:val="37BF16D3"/>
    <w:rsid w:val="37BF4A3C"/>
    <w:rsid w:val="37CF18B8"/>
    <w:rsid w:val="37D76B8D"/>
    <w:rsid w:val="37DE7C27"/>
    <w:rsid w:val="37EDA820"/>
    <w:rsid w:val="37F78D99"/>
    <w:rsid w:val="37F7C5DE"/>
    <w:rsid w:val="37FBC63D"/>
    <w:rsid w:val="37FBDFD7"/>
    <w:rsid w:val="37FD542D"/>
    <w:rsid w:val="37FD6AE0"/>
    <w:rsid w:val="37FE5426"/>
    <w:rsid w:val="37FEE5D7"/>
    <w:rsid w:val="37FEF48E"/>
    <w:rsid w:val="37FF213F"/>
    <w:rsid w:val="37FF3F7A"/>
    <w:rsid w:val="37FFED91"/>
    <w:rsid w:val="38170F5F"/>
    <w:rsid w:val="3823282F"/>
    <w:rsid w:val="382508F4"/>
    <w:rsid w:val="38350B0D"/>
    <w:rsid w:val="384E701A"/>
    <w:rsid w:val="387E998B"/>
    <w:rsid w:val="38D00EDA"/>
    <w:rsid w:val="38F6C74F"/>
    <w:rsid w:val="38FF0AA7"/>
    <w:rsid w:val="395704B1"/>
    <w:rsid w:val="396B7F9E"/>
    <w:rsid w:val="398FD947"/>
    <w:rsid w:val="39BB15BE"/>
    <w:rsid w:val="39BF20A9"/>
    <w:rsid w:val="39CEBB00"/>
    <w:rsid w:val="39DB6F3E"/>
    <w:rsid w:val="39F769F2"/>
    <w:rsid w:val="3A3A29B1"/>
    <w:rsid w:val="3A6FD8EE"/>
    <w:rsid w:val="3A732481"/>
    <w:rsid w:val="3ABF1882"/>
    <w:rsid w:val="3AE79596"/>
    <w:rsid w:val="3AEB9998"/>
    <w:rsid w:val="3AEF2430"/>
    <w:rsid w:val="3AF504F3"/>
    <w:rsid w:val="3AF781EC"/>
    <w:rsid w:val="3AF8FDDB"/>
    <w:rsid w:val="3AFB1E93"/>
    <w:rsid w:val="3AFF5291"/>
    <w:rsid w:val="3B3F1138"/>
    <w:rsid w:val="3B6F1FDF"/>
    <w:rsid w:val="3B73C3CD"/>
    <w:rsid w:val="3B767DCD"/>
    <w:rsid w:val="3B800BCA"/>
    <w:rsid w:val="3B8AF687"/>
    <w:rsid w:val="3BB733C0"/>
    <w:rsid w:val="3BBF9FA8"/>
    <w:rsid w:val="3BD5B69A"/>
    <w:rsid w:val="3BD7E2E3"/>
    <w:rsid w:val="3BE24DF3"/>
    <w:rsid w:val="3BE76374"/>
    <w:rsid w:val="3BEB2641"/>
    <w:rsid w:val="3BF2B98D"/>
    <w:rsid w:val="3BF56398"/>
    <w:rsid w:val="3BF7A21D"/>
    <w:rsid w:val="3BF7DECD"/>
    <w:rsid w:val="3BF7E1F1"/>
    <w:rsid w:val="3BF7F48D"/>
    <w:rsid w:val="3BFB2078"/>
    <w:rsid w:val="3BFB36E1"/>
    <w:rsid w:val="3BFD40F5"/>
    <w:rsid w:val="3BFE0260"/>
    <w:rsid w:val="3BFF36CD"/>
    <w:rsid w:val="3BFF4EE4"/>
    <w:rsid w:val="3BFF7311"/>
    <w:rsid w:val="3BFFE791"/>
    <w:rsid w:val="3BFFF2ED"/>
    <w:rsid w:val="3C265C15"/>
    <w:rsid w:val="3C7921E9"/>
    <w:rsid w:val="3CBBD4FB"/>
    <w:rsid w:val="3CBFD804"/>
    <w:rsid w:val="3CCDADA4"/>
    <w:rsid w:val="3CCF53D0"/>
    <w:rsid w:val="3CDBCF9F"/>
    <w:rsid w:val="3CEC63B7"/>
    <w:rsid w:val="3CF5A010"/>
    <w:rsid w:val="3CFDF5BF"/>
    <w:rsid w:val="3D033860"/>
    <w:rsid w:val="3D2B6AB2"/>
    <w:rsid w:val="3D3FB3E1"/>
    <w:rsid w:val="3D5EB202"/>
    <w:rsid w:val="3D6FBEE6"/>
    <w:rsid w:val="3D7B9678"/>
    <w:rsid w:val="3D7BE6E2"/>
    <w:rsid w:val="3D7F005D"/>
    <w:rsid w:val="3DB12749"/>
    <w:rsid w:val="3DB50ABC"/>
    <w:rsid w:val="3DB6DB70"/>
    <w:rsid w:val="3DCBF6D1"/>
    <w:rsid w:val="3DD44651"/>
    <w:rsid w:val="3DE2CE9B"/>
    <w:rsid w:val="3DEAF33D"/>
    <w:rsid w:val="3DF5C8CF"/>
    <w:rsid w:val="3DF7D61B"/>
    <w:rsid w:val="3DF95DA0"/>
    <w:rsid w:val="3DFA421E"/>
    <w:rsid w:val="3DFB3A91"/>
    <w:rsid w:val="3DFBC059"/>
    <w:rsid w:val="3DFD975B"/>
    <w:rsid w:val="3DFE32A1"/>
    <w:rsid w:val="3DFEA887"/>
    <w:rsid w:val="3DFF50D6"/>
    <w:rsid w:val="3E092905"/>
    <w:rsid w:val="3E3FEA39"/>
    <w:rsid w:val="3E539371"/>
    <w:rsid w:val="3E576F65"/>
    <w:rsid w:val="3E7B93EC"/>
    <w:rsid w:val="3E7BFF32"/>
    <w:rsid w:val="3E7F2917"/>
    <w:rsid w:val="3E7FD9BE"/>
    <w:rsid w:val="3E9A317D"/>
    <w:rsid w:val="3E9BE94F"/>
    <w:rsid w:val="3EAB4495"/>
    <w:rsid w:val="3EBBBD14"/>
    <w:rsid w:val="3EBF88DE"/>
    <w:rsid w:val="3ED5E5B8"/>
    <w:rsid w:val="3ED78632"/>
    <w:rsid w:val="3EDE1825"/>
    <w:rsid w:val="3EDE9F07"/>
    <w:rsid w:val="3EDFF747"/>
    <w:rsid w:val="3EEFBC53"/>
    <w:rsid w:val="3EF5638E"/>
    <w:rsid w:val="3EFB05B1"/>
    <w:rsid w:val="3EFB1C0B"/>
    <w:rsid w:val="3EFC8139"/>
    <w:rsid w:val="3EFE06B8"/>
    <w:rsid w:val="3EFF304E"/>
    <w:rsid w:val="3EFF36A4"/>
    <w:rsid w:val="3EFF5906"/>
    <w:rsid w:val="3EFF69B7"/>
    <w:rsid w:val="3EFF6F10"/>
    <w:rsid w:val="3EFF8F62"/>
    <w:rsid w:val="3EFFB1AD"/>
    <w:rsid w:val="3EFFE914"/>
    <w:rsid w:val="3F073ADC"/>
    <w:rsid w:val="3F3409F6"/>
    <w:rsid w:val="3F3A942A"/>
    <w:rsid w:val="3F3B11B6"/>
    <w:rsid w:val="3F3BEED0"/>
    <w:rsid w:val="3F3FCBD6"/>
    <w:rsid w:val="3F570057"/>
    <w:rsid w:val="3F57DB47"/>
    <w:rsid w:val="3F58BD34"/>
    <w:rsid w:val="3F5F3474"/>
    <w:rsid w:val="3F6AC39A"/>
    <w:rsid w:val="3F6F0090"/>
    <w:rsid w:val="3F6FFC1A"/>
    <w:rsid w:val="3F773CA0"/>
    <w:rsid w:val="3F7778EB"/>
    <w:rsid w:val="3F7BCBD0"/>
    <w:rsid w:val="3F7DA046"/>
    <w:rsid w:val="3F7F8843"/>
    <w:rsid w:val="3F7F9248"/>
    <w:rsid w:val="3F8FAEDD"/>
    <w:rsid w:val="3F977A06"/>
    <w:rsid w:val="3F9B600B"/>
    <w:rsid w:val="3F9D47B8"/>
    <w:rsid w:val="3F9F3DAB"/>
    <w:rsid w:val="3FA7053B"/>
    <w:rsid w:val="3FA9C234"/>
    <w:rsid w:val="3FAAC56E"/>
    <w:rsid w:val="3FAB7DC3"/>
    <w:rsid w:val="3FAB8611"/>
    <w:rsid w:val="3FAF63F1"/>
    <w:rsid w:val="3FB34650"/>
    <w:rsid w:val="3FB54613"/>
    <w:rsid w:val="3FB56CEE"/>
    <w:rsid w:val="3FBB251A"/>
    <w:rsid w:val="3FBBD9F9"/>
    <w:rsid w:val="3FBC0DA3"/>
    <w:rsid w:val="3FBC3CCF"/>
    <w:rsid w:val="3FBD332F"/>
    <w:rsid w:val="3FBE002A"/>
    <w:rsid w:val="3FBF260C"/>
    <w:rsid w:val="3FBF2DC5"/>
    <w:rsid w:val="3FBF3486"/>
    <w:rsid w:val="3FBF96FA"/>
    <w:rsid w:val="3FBFC552"/>
    <w:rsid w:val="3FBFFAB1"/>
    <w:rsid w:val="3FC59B00"/>
    <w:rsid w:val="3FC71C28"/>
    <w:rsid w:val="3FC7F2F8"/>
    <w:rsid w:val="3FD73225"/>
    <w:rsid w:val="3FDA1270"/>
    <w:rsid w:val="3FDB9C58"/>
    <w:rsid w:val="3FDBD155"/>
    <w:rsid w:val="3FDD3E94"/>
    <w:rsid w:val="3FDD6378"/>
    <w:rsid w:val="3FDF11E3"/>
    <w:rsid w:val="3FDF2579"/>
    <w:rsid w:val="3FDF3D2A"/>
    <w:rsid w:val="3FDF4314"/>
    <w:rsid w:val="3FDF984D"/>
    <w:rsid w:val="3FDFA528"/>
    <w:rsid w:val="3FDFC49B"/>
    <w:rsid w:val="3FDFE82F"/>
    <w:rsid w:val="3FE3F1BE"/>
    <w:rsid w:val="3FE6AA5B"/>
    <w:rsid w:val="3FE7D3C9"/>
    <w:rsid w:val="3FE8790B"/>
    <w:rsid w:val="3FEB2172"/>
    <w:rsid w:val="3FEB2526"/>
    <w:rsid w:val="3FEB45E1"/>
    <w:rsid w:val="3FEB5269"/>
    <w:rsid w:val="3FEDDF4A"/>
    <w:rsid w:val="3FEE6EBC"/>
    <w:rsid w:val="3FEEB83B"/>
    <w:rsid w:val="3FEF11C5"/>
    <w:rsid w:val="3FEF3C0D"/>
    <w:rsid w:val="3FEF6A19"/>
    <w:rsid w:val="3FF3C721"/>
    <w:rsid w:val="3FF3DA9E"/>
    <w:rsid w:val="3FF581D6"/>
    <w:rsid w:val="3FF624D4"/>
    <w:rsid w:val="3FF69C44"/>
    <w:rsid w:val="3FF77CAE"/>
    <w:rsid w:val="3FF7A540"/>
    <w:rsid w:val="3FF92E79"/>
    <w:rsid w:val="3FF9F9A5"/>
    <w:rsid w:val="3FFB0247"/>
    <w:rsid w:val="3FFB262D"/>
    <w:rsid w:val="3FFB3531"/>
    <w:rsid w:val="3FFB9F13"/>
    <w:rsid w:val="3FFBD432"/>
    <w:rsid w:val="3FFCA00F"/>
    <w:rsid w:val="3FFDEC0E"/>
    <w:rsid w:val="3FFDEC9B"/>
    <w:rsid w:val="3FFDEDDD"/>
    <w:rsid w:val="3FFDF8FE"/>
    <w:rsid w:val="3FFEC155"/>
    <w:rsid w:val="3FFF194A"/>
    <w:rsid w:val="3FFF3AB8"/>
    <w:rsid w:val="3FFF4B4F"/>
    <w:rsid w:val="3FFF80D7"/>
    <w:rsid w:val="3FFFCCDB"/>
    <w:rsid w:val="3FFFFE79"/>
    <w:rsid w:val="400A799A"/>
    <w:rsid w:val="40356427"/>
    <w:rsid w:val="41635215"/>
    <w:rsid w:val="41BFA4AF"/>
    <w:rsid w:val="421D53C4"/>
    <w:rsid w:val="42755200"/>
    <w:rsid w:val="42FD42E7"/>
    <w:rsid w:val="42FF37AC"/>
    <w:rsid w:val="435C4A2F"/>
    <w:rsid w:val="437FFAD9"/>
    <w:rsid w:val="43D7669E"/>
    <w:rsid w:val="44031C7F"/>
    <w:rsid w:val="447B4F25"/>
    <w:rsid w:val="45265FB5"/>
    <w:rsid w:val="453C0207"/>
    <w:rsid w:val="45EE40E8"/>
    <w:rsid w:val="462F401B"/>
    <w:rsid w:val="464D65DF"/>
    <w:rsid w:val="46563CE9"/>
    <w:rsid w:val="46775929"/>
    <w:rsid w:val="46841EB6"/>
    <w:rsid w:val="46BEFE05"/>
    <w:rsid w:val="46C6427C"/>
    <w:rsid w:val="46C6602A"/>
    <w:rsid w:val="46DFC26B"/>
    <w:rsid w:val="46FF778E"/>
    <w:rsid w:val="477009C3"/>
    <w:rsid w:val="47B983D6"/>
    <w:rsid w:val="47E70CB8"/>
    <w:rsid w:val="47FD9E80"/>
    <w:rsid w:val="47FE64E8"/>
    <w:rsid w:val="47FF0030"/>
    <w:rsid w:val="47FFC8B8"/>
    <w:rsid w:val="481314DE"/>
    <w:rsid w:val="48173C15"/>
    <w:rsid w:val="48B8CBC8"/>
    <w:rsid w:val="48F1E22C"/>
    <w:rsid w:val="49194B47"/>
    <w:rsid w:val="493151B8"/>
    <w:rsid w:val="495F2766"/>
    <w:rsid w:val="498528F8"/>
    <w:rsid w:val="49AF423C"/>
    <w:rsid w:val="49B622E4"/>
    <w:rsid w:val="49BDE682"/>
    <w:rsid w:val="49EF02E2"/>
    <w:rsid w:val="49F7BE98"/>
    <w:rsid w:val="4A5FBF88"/>
    <w:rsid w:val="4A923BDE"/>
    <w:rsid w:val="4AAFE5BC"/>
    <w:rsid w:val="4AC14083"/>
    <w:rsid w:val="4AE16011"/>
    <w:rsid w:val="4AE253FD"/>
    <w:rsid w:val="4AEF6614"/>
    <w:rsid w:val="4B7637A2"/>
    <w:rsid w:val="4B76CA48"/>
    <w:rsid w:val="4B835416"/>
    <w:rsid w:val="4B8E4C32"/>
    <w:rsid w:val="4BB29345"/>
    <w:rsid w:val="4BBB75C7"/>
    <w:rsid w:val="4BD92CBD"/>
    <w:rsid w:val="4BD99090"/>
    <w:rsid w:val="4BF5E35D"/>
    <w:rsid w:val="4BFB0011"/>
    <w:rsid w:val="4BFB97E5"/>
    <w:rsid w:val="4BFFBDB5"/>
    <w:rsid w:val="4C417F01"/>
    <w:rsid w:val="4C521821"/>
    <w:rsid w:val="4C7B2093"/>
    <w:rsid w:val="4D7629F3"/>
    <w:rsid w:val="4D7744F4"/>
    <w:rsid w:val="4DAF7B66"/>
    <w:rsid w:val="4DB52955"/>
    <w:rsid w:val="4DEE6505"/>
    <w:rsid w:val="4DFF57DB"/>
    <w:rsid w:val="4E2F8B74"/>
    <w:rsid w:val="4E425BF7"/>
    <w:rsid w:val="4E764327"/>
    <w:rsid w:val="4E77AC45"/>
    <w:rsid w:val="4EB72B66"/>
    <w:rsid w:val="4EDE8623"/>
    <w:rsid w:val="4EF74DEF"/>
    <w:rsid w:val="4EFD7B13"/>
    <w:rsid w:val="4F137AB6"/>
    <w:rsid w:val="4F33F962"/>
    <w:rsid w:val="4F395E35"/>
    <w:rsid w:val="4F3EE16D"/>
    <w:rsid w:val="4F5B1A2B"/>
    <w:rsid w:val="4F63656C"/>
    <w:rsid w:val="4F7980C1"/>
    <w:rsid w:val="4F7BF8C6"/>
    <w:rsid w:val="4F7EB8C9"/>
    <w:rsid w:val="4F7F6FD8"/>
    <w:rsid w:val="4F9B60B7"/>
    <w:rsid w:val="4F9F5C57"/>
    <w:rsid w:val="4FB21842"/>
    <w:rsid w:val="4FBD6797"/>
    <w:rsid w:val="4FCEB48E"/>
    <w:rsid w:val="4FD23C92"/>
    <w:rsid w:val="4FDD2F27"/>
    <w:rsid w:val="4FDEFF17"/>
    <w:rsid w:val="4FDF3C36"/>
    <w:rsid w:val="4FEB6968"/>
    <w:rsid w:val="4FEE681A"/>
    <w:rsid w:val="4FF57980"/>
    <w:rsid w:val="4FF597F7"/>
    <w:rsid w:val="4FF76922"/>
    <w:rsid w:val="4FF76BCF"/>
    <w:rsid w:val="4FF787A6"/>
    <w:rsid w:val="4FF792E6"/>
    <w:rsid w:val="4FFD8592"/>
    <w:rsid w:val="4FFF839B"/>
    <w:rsid w:val="4FFFC9F2"/>
    <w:rsid w:val="4FFFE794"/>
    <w:rsid w:val="50104246"/>
    <w:rsid w:val="50454464"/>
    <w:rsid w:val="50B4D95D"/>
    <w:rsid w:val="514C226B"/>
    <w:rsid w:val="51C766D8"/>
    <w:rsid w:val="51DF1472"/>
    <w:rsid w:val="51FF3767"/>
    <w:rsid w:val="51FF7CE2"/>
    <w:rsid w:val="524F4215"/>
    <w:rsid w:val="526D2860"/>
    <w:rsid w:val="529DCA13"/>
    <w:rsid w:val="52ED1657"/>
    <w:rsid w:val="52EFDE95"/>
    <w:rsid w:val="52F05E80"/>
    <w:rsid w:val="52FB6AA4"/>
    <w:rsid w:val="52FF85A4"/>
    <w:rsid w:val="536F09D8"/>
    <w:rsid w:val="53D27861"/>
    <w:rsid w:val="53D94DE3"/>
    <w:rsid w:val="53DF6C44"/>
    <w:rsid w:val="53DFB26B"/>
    <w:rsid w:val="53FCAB04"/>
    <w:rsid w:val="53FD856B"/>
    <w:rsid w:val="53FF58F5"/>
    <w:rsid w:val="540950B7"/>
    <w:rsid w:val="544D7D8B"/>
    <w:rsid w:val="545FEED4"/>
    <w:rsid w:val="5489F5F6"/>
    <w:rsid w:val="54CB8D42"/>
    <w:rsid w:val="54E3292A"/>
    <w:rsid w:val="54EF4991"/>
    <w:rsid w:val="556F56A4"/>
    <w:rsid w:val="557DA3B4"/>
    <w:rsid w:val="55AEDD30"/>
    <w:rsid w:val="55D5B3AE"/>
    <w:rsid w:val="55EF9640"/>
    <w:rsid w:val="55FBCCF2"/>
    <w:rsid w:val="55FD57B4"/>
    <w:rsid w:val="564B654C"/>
    <w:rsid w:val="568A0A8E"/>
    <w:rsid w:val="56BF42F3"/>
    <w:rsid w:val="56BF4EEA"/>
    <w:rsid w:val="56D1A8BC"/>
    <w:rsid w:val="56EE007B"/>
    <w:rsid w:val="56F79340"/>
    <w:rsid w:val="56FFE71C"/>
    <w:rsid w:val="570ECC03"/>
    <w:rsid w:val="571651E7"/>
    <w:rsid w:val="5726272F"/>
    <w:rsid w:val="57461DCB"/>
    <w:rsid w:val="57536F9B"/>
    <w:rsid w:val="575B399B"/>
    <w:rsid w:val="575E22AF"/>
    <w:rsid w:val="57663053"/>
    <w:rsid w:val="577AC0A7"/>
    <w:rsid w:val="577F1319"/>
    <w:rsid w:val="578F6F24"/>
    <w:rsid w:val="57B24ADC"/>
    <w:rsid w:val="57C6437D"/>
    <w:rsid w:val="57C72DA8"/>
    <w:rsid w:val="57C75A76"/>
    <w:rsid w:val="57D13545"/>
    <w:rsid w:val="57D62476"/>
    <w:rsid w:val="57DF6862"/>
    <w:rsid w:val="57DF6EB4"/>
    <w:rsid w:val="57DF8147"/>
    <w:rsid w:val="57DFE60D"/>
    <w:rsid w:val="57E7568E"/>
    <w:rsid w:val="57EB1C37"/>
    <w:rsid w:val="57EB8A99"/>
    <w:rsid w:val="57EE33DE"/>
    <w:rsid w:val="57EF58DF"/>
    <w:rsid w:val="57EFFB28"/>
    <w:rsid w:val="57F57D9A"/>
    <w:rsid w:val="57F73096"/>
    <w:rsid w:val="57FDC334"/>
    <w:rsid w:val="57FE16AD"/>
    <w:rsid w:val="57FE322A"/>
    <w:rsid w:val="58CB9E8E"/>
    <w:rsid w:val="58CC41EF"/>
    <w:rsid w:val="58F73E70"/>
    <w:rsid w:val="58FF60D6"/>
    <w:rsid w:val="58FF7CEA"/>
    <w:rsid w:val="59246BE1"/>
    <w:rsid w:val="596689FA"/>
    <w:rsid w:val="599B6A73"/>
    <w:rsid w:val="599BBBE4"/>
    <w:rsid w:val="59D94990"/>
    <w:rsid w:val="59F527F9"/>
    <w:rsid w:val="59F7D855"/>
    <w:rsid w:val="59FA2E25"/>
    <w:rsid w:val="59FB985B"/>
    <w:rsid w:val="59FE09B3"/>
    <w:rsid w:val="59FFA2DF"/>
    <w:rsid w:val="5A2F6894"/>
    <w:rsid w:val="5A3E2598"/>
    <w:rsid w:val="5A9E0E30"/>
    <w:rsid w:val="5AD8F8A9"/>
    <w:rsid w:val="5ADD3FC2"/>
    <w:rsid w:val="5ADF1192"/>
    <w:rsid w:val="5AEC64EE"/>
    <w:rsid w:val="5AFD588D"/>
    <w:rsid w:val="5B325A37"/>
    <w:rsid w:val="5B3500A2"/>
    <w:rsid w:val="5B3A8322"/>
    <w:rsid w:val="5B4D0671"/>
    <w:rsid w:val="5B544ADC"/>
    <w:rsid w:val="5B6D0410"/>
    <w:rsid w:val="5B6E1865"/>
    <w:rsid w:val="5B701662"/>
    <w:rsid w:val="5B751845"/>
    <w:rsid w:val="5BB92291"/>
    <w:rsid w:val="5BCE453B"/>
    <w:rsid w:val="5BD5EE02"/>
    <w:rsid w:val="5BD72E87"/>
    <w:rsid w:val="5BDC73F1"/>
    <w:rsid w:val="5BDF5AC2"/>
    <w:rsid w:val="5BDF8DB5"/>
    <w:rsid w:val="5BE2D690"/>
    <w:rsid w:val="5BE9BA49"/>
    <w:rsid w:val="5BEEDA58"/>
    <w:rsid w:val="5BF301C6"/>
    <w:rsid w:val="5BF71164"/>
    <w:rsid w:val="5BFBE9DA"/>
    <w:rsid w:val="5BFD4010"/>
    <w:rsid w:val="5BFD8810"/>
    <w:rsid w:val="5BFD9F5E"/>
    <w:rsid w:val="5BFE0744"/>
    <w:rsid w:val="5BFF6995"/>
    <w:rsid w:val="5BFFA972"/>
    <w:rsid w:val="5C6DE60A"/>
    <w:rsid w:val="5CA634C8"/>
    <w:rsid w:val="5CB78160"/>
    <w:rsid w:val="5CDEFAF5"/>
    <w:rsid w:val="5CDF5D4F"/>
    <w:rsid w:val="5D335644"/>
    <w:rsid w:val="5D3E398D"/>
    <w:rsid w:val="5D53C5F0"/>
    <w:rsid w:val="5D5A3543"/>
    <w:rsid w:val="5D5F2FB0"/>
    <w:rsid w:val="5D6222AA"/>
    <w:rsid w:val="5D6879E4"/>
    <w:rsid w:val="5D6B7420"/>
    <w:rsid w:val="5D6F25D6"/>
    <w:rsid w:val="5D710CBA"/>
    <w:rsid w:val="5D7A89AB"/>
    <w:rsid w:val="5D7B2775"/>
    <w:rsid w:val="5D7B64E3"/>
    <w:rsid w:val="5D7B8FA0"/>
    <w:rsid w:val="5D7EC2BB"/>
    <w:rsid w:val="5D7F932C"/>
    <w:rsid w:val="5D7FBA85"/>
    <w:rsid w:val="5D7FF7FD"/>
    <w:rsid w:val="5D944335"/>
    <w:rsid w:val="5DA52C53"/>
    <w:rsid w:val="5DA93E05"/>
    <w:rsid w:val="5DADCD52"/>
    <w:rsid w:val="5DAF90F0"/>
    <w:rsid w:val="5DBBEF82"/>
    <w:rsid w:val="5DD37775"/>
    <w:rsid w:val="5DD3B89F"/>
    <w:rsid w:val="5DDD4438"/>
    <w:rsid w:val="5DE7659D"/>
    <w:rsid w:val="5DE9EDC2"/>
    <w:rsid w:val="5DEF52D5"/>
    <w:rsid w:val="5DEFEADB"/>
    <w:rsid w:val="5DF57165"/>
    <w:rsid w:val="5DF74380"/>
    <w:rsid w:val="5DF770E5"/>
    <w:rsid w:val="5DF98BA6"/>
    <w:rsid w:val="5DFCA9F9"/>
    <w:rsid w:val="5DFD12AF"/>
    <w:rsid w:val="5DFE7B09"/>
    <w:rsid w:val="5DFF0A2F"/>
    <w:rsid w:val="5DFF329A"/>
    <w:rsid w:val="5E135215"/>
    <w:rsid w:val="5E3F565D"/>
    <w:rsid w:val="5E45EAFD"/>
    <w:rsid w:val="5E767657"/>
    <w:rsid w:val="5E76EDAB"/>
    <w:rsid w:val="5E7F1C07"/>
    <w:rsid w:val="5E7FF3CE"/>
    <w:rsid w:val="5E9CA4C7"/>
    <w:rsid w:val="5EADD753"/>
    <w:rsid w:val="5EBB08CD"/>
    <w:rsid w:val="5EBB6591"/>
    <w:rsid w:val="5EBFF5FA"/>
    <w:rsid w:val="5EC40C4A"/>
    <w:rsid w:val="5EC5A6A3"/>
    <w:rsid w:val="5EDEBEA1"/>
    <w:rsid w:val="5EE7082C"/>
    <w:rsid w:val="5EEDC66C"/>
    <w:rsid w:val="5EF46FF9"/>
    <w:rsid w:val="5EF70E13"/>
    <w:rsid w:val="5EFB3A2B"/>
    <w:rsid w:val="5EFB786C"/>
    <w:rsid w:val="5EFF175D"/>
    <w:rsid w:val="5F0BC751"/>
    <w:rsid w:val="5F2A4A1C"/>
    <w:rsid w:val="5F3420E4"/>
    <w:rsid w:val="5F3D7947"/>
    <w:rsid w:val="5F5BBB38"/>
    <w:rsid w:val="5F5E19DE"/>
    <w:rsid w:val="5F5E35F6"/>
    <w:rsid w:val="5F5FF7D1"/>
    <w:rsid w:val="5F6C0FAA"/>
    <w:rsid w:val="5F6E7CD8"/>
    <w:rsid w:val="5F7B2AE8"/>
    <w:rsid w:val="5F7F0629"/>
    <w:rsid w:val="5F7FA2C4"/>
    <w:rsid w:val="5F7FFC6D"/>
    <w:rsid w:val="5F846C3D"/>
    <w:rsid w:val="5F8EA0FB"/>
    <w:rsid w:val="5F9B8241"/>
    <w:rsid w:val="5F9DAC35"/>
    <w:rsid w:val="5FAF5B65"/>
    <w:rsid w:val="5FB4EB98"/>
    <w:rsid w:val="5FB6C151"/>
    <w:rsid w:val="5FBA9F8E"/>
    <w:rsid w:val="5FBE80A0"/>
    <w:rsid w:val="5FBF15E4"/>
    <w:rsid w:val="5FBFDE57"/>
    <w:rsid w:val="5FCB22E8"/>
    <w:rsid w:val="5FCBDC7C"/>
    <w:rsid w:val="5FCC61BD"/>
    <w:rsid w:val="5FCFA7C0"/>
    <w:rsid w:val="5FCFF290"/>
    <w:rsid w:val="5FD11BFC"/>
    <w:rsid w:val="5FD2430A"/>
    <w:rsid w:val="5FD447E1"/>
    <w:rsid w:val="5FD6094B"/>
    <w:rsid w:val="5FD6619F"/>
    <w:rsid w:val="5FD7B5DC"/>
    <w:rsid w:val="5FD829AC"/>
    <w:rsid w:val="5FDBEDED"/>
    <w:rsid w:val="5FDBF2B0"/>
    <w:rsid w:val="5FDD9A20"/>
    <w:rsid w:val="5FDE54A6"/>
    <w:rsid w:val="5FDE5FB6"/>
    <w:rsid w:val="5FDE7755"/>
    <w:rsid w:val="5FDEC0D3"/>
    <w:rsid w:val="5FDF2FD3"/>
    <w:rsid w:val="5FDF38A0"/>
    <w:rsid w:val="5FDF3AED"/>
    <w:rsid w:val="5FDF6389"/>
    <w:rsid w:val="5FDF6CBA"/>
    <w:rsid w:val="5FDFA466"/>
    <w:rsid w:val="5FEBFA68"/>
    <w:rsid w:val="5FEEB94C"/>
    <w:rsid w:val="5FEFBB16"/>
    <w:rsid w:val="5FEFDE89"/>
    <w:rsid w:val="5FEFE294"/>
    <w:rsid w:val="5FF669D4"/>
    <w:rsid w:val="5FF7451F"/>
    <w:rsid w:val="5FF75E4B"/>
    <w:rsid w:val="5FF77DBC"/>
    <w:rsid w:val="5FF79EFC"/>
    <w:rsid w:val="5FF7CE4A"/>
    <w:rsid w:val="5FF7DA55"/>
    <w:rsid w:val="5FF95EDC"/>
    <w:rsid w:val="5FFA1772"/>
    <w:rsid w:val="5FFB4848"/>
    <w:rsid w:val="5FFD2FFF"/>
    <w:rsid w:val="5FFD31B6"/>
    <w:rsid w:val="5FFD8467"/>
    <w:rsid w:val="5FFDA10F"/>
    <w:rsid w:val="5FFE09CC"/>
    <w:rsid w:val="5FFE8383"/>
    <w:rsid w:val="5FFEC861"/>
    <w:rsid w:val="5FFF5065"/>
    <w:rsid w:val="5FFF50E7"/>
    <w:rsid w:val="5FFF7661"/>
    <w:rsid w:val="5FFF89A4"/>
    <w:rsid w:val="5FFFB217"/>
    <w:rsid w:val="5FFFB77B"/>
    <w:rsid w:val="5FFFBE68"/>
    <w:rsid w:val="5FFFDF78"/>
    <w:rsid w:val="5FFFE27A"/>
    <w:rsid w:val="6068584F"/>
    <w:rsid w:val="60791F08"/>
    <w:rsid w:val="60B39060"/>
    <w:rsid w:val="60FF9848"/>
    <w:rsid w:val="610C4B2A"/>
    <w:rsid w:val="61105C21"/>
    <w:rsid w:val="615C4A64"/>
    <w:rsid w:val="6183ECB1"/>
    <w:rsid w:val="61CA2323"/>
    <w:rsid w:val="61DFBE72"/>
    <w:rsid w:val="61FF8E1E"/>
    <w:rsid w:val="621E6A9D"/>
    <w:rsid w:val="627E1A1C"/>
    <w:rsid w:val="6281727E"/>
    <w:rsid w:val="628C7CD0"/>
    <w:rsid w:val="62B75C1E"/>
    <w:rsid w:val="62EF3584"/>
    <w:rsid w:val="636F0759"/>
    <w:rsid w:val="637BC885"/>
    <w:rsid w:val="637EA1C6"/>
    <w:rsid w:val="63BF40D6"/>
    <w:rsid w:val="63F757FC"/>
    <w:rsid w:val="63F7A0E9"/>
    <w:rsid w:val="63FBA288"/>
    <w:rsid w:val="63FDEB36"/>
    <w:rsid w:val="63FE5700"/>
    <w:rsid w:val="63FEDA32"/>
    <w:rsid w:val="63FEF3E3"/>
    <w:rsid w:val="63FF51A7"/>
    <w:rsid w:val="64FF10C5"/>
    <w:rsid w:val="64FFE631"/>
    <w:rsid w:val="6534301C"/>
    <w:rsid w:val="657F72A7"/>
    <w:rsid w:val="657FFA68"/>
    <w:rsid w:val="65B61196"/>
    <w:rsid w:val="65EFEA59"/>
    <w:rsid w:val="65F55507"/>
    <w:rsid w:val="65F6C099"/>
    <w:rsid w:val="65FED475"/>
    <w:rsid w:val="65FEEFCC"/>
    <w:rsid w:val="65FF715A"/>
    <w:rsid w:val="65FFF81F"/>
    <w:rsid w:val="662841B4"/>
    <w:rsid w:val="66660838"/>
    <w:rsid w:val="667E860E"/>
    <w:rsid w:val="667F5AFB"/>
    <w:rsid w:val="66BB5FAA"/>
    <w:rsid w:val="66BFECEB"/>
    <w:rsid w:val="66C3F2DD"/>
    <w:rsid w:val="66DBCF05"/>
    <w:rsid w:val="66F9572B"/>
    <w:rsid w:val="66F9F21C"/>
    <w:rsid w:val="66FD1FA5"/>
    <w:rsid w:val="6735DE7B"/>
    <w:rsid w:val="673D52CF"/>
    <w:rsid w:val="674D4F09"/>
    <w:rsid w:val="675968EA"/>
    <w:rsid w:val="6767D9F0"/>
    <w:rsid w:val="677D814E"/>
    <w:rsid w:val="677F6CC0"/>
    <w:rsid w:val="677F7644"/>
    <w:rsid w:val="679F60D7"/>
    <w:rsid w:val="67AF3AC2"/>
    <w:rsid w:val="67B71E89"/>
    <w:rsid w:val="67BB3764"/>
    <w:rsid w:val="67BFDCB5"/>
    <w:rsid w:val="67CFB210"/>
    <w:rsid w:val="67D4C4D6"/>
    <w:rsid w:val="67D78D6D"/>
    <w:rsid w:val="67DCB74B"/>
    <w:rsid w:val="67DE896B"/>
    <w:rsid w:val="67ED7303"/>
    <w:rsid w:val="67EF9031"/>
    <w:rsid w:val="67F6BC56"/>
    <w:rsid w:val="67F751AA"/>
    <w:rsid w:val="67FB479B"/>
    <w:rsid w:val="67FF1E80"/>
    <w:rsid w:val="67FF416F"/>
    <w:rsid w:val="67FF606F"/>
    <w:rsid w:val="67FFCAFE"/>
    <w:rsid w:val="67FFE503"/>
    <w:rsid w:val="681FFA54"/>
    <w:rsid w:val="68ED4B9F"/>
    <w:rsid w:val="68F7CA62"/>
    <w:rsid w:val="68FBA252"/>
    <w:rsid w:val="69543929"/>
    <w:rsid w:val="69582E95"/>
    <w:rsid w:val="69794207"/>
    <w:rsid w:val="69BAEF66"/>
    <w:rsid w:val="69DEB89D"/>
    <w:rsid w:val="69E79475"/>
    <w:rsid w:val="69E93BAA"/>
    <w:rsid w:val="69EDFFD9"/>
    <w:rsid w:val="69F7F38A"/>
    <w:rsid w:val="69FB5628"/>
    <w:rsid w:val="6A3F3F80"/>
    <w:rsid w:val="6A7E0B11"/>
    <w:rsid w:val="6A9C2A7B"/>
    <w:rsid w:val="6A9DD3AA"/>
    <w:rsid w:val="6AAAD72A"/>
    <w:rsid w:val="6AB0422D"/>
    <w:rsid w:val="6ACC6D0A"/>
    <w:rsid w:val="6AF3B513"/>
    <w:rsid w:val="6AFBF8E6"/>
    <w:rsid w:val="6AFDB211"/>
    <w:rsid w:val="6AFEF541"/>
    <w:rsid w:val="6B1D1B33"/>
    <w:rsid w:val="6B39D948"/>
    <w:rsid w:val="6B3FE812"/>
    <w:rsid w:val="6B5138A3"/>
    <w:rsid w:val="6B714656"/>
    <w:rsid w:val="6B75E7C8"/>
    <w:rsid w:val="6B8E5B31"/>
    <w:rsid w:val="6B9FB1D4"/>
    <w:rsid w:val="6BB74368"/>
    <w:rsid w:val="6BBD359F"/>
    <w:rsid w:val="6BBD5044"/>
    <w:rsid w:val="6BBF8624"/>
    <w:rsid w:val="6BDB909D"/>
    <w:rsid w:val="6BDF0510"/>
    <w:rsid w:val="6BE49311"/>
    <w:rsid w:val="6BEEA618"/>
    <w:rsid w:val="6BF221B1"/>
    <w:rsid w:val="6BF74198"/>
    <w:rsid w:val="6BF78D86"/>
    <w:rsid w:val="6BFA8CB2"/>
    <w:rsid w:val="6BFB2123"/>
    <w:rsid w:val="6BFBCA76"/>
    <w:rsid w:val="6BFC597F"/>
    <w:rsid w:val="6BFD0E71"/>
    <w:rsid w:val="6BFD33F9"/>
    <w:rsid w:val="6BFF6715"/>
    <w:rsid w:val="6BFF6804"/>
    <w:rsid w:val="6BFF7365"/>
    <w:rsid w:val="6C481A01"/>
    <w:rsid w:val="6C6F25E7"/>
    <w:rsid w:val="6C73D167"/>
    <w:rsid w:val="6C7DB249"/>
    <w:rsid w:val="6C996028"/>
    <w:rsid w:val="6C9FA478"/>
    <w:rsid w:val="6CB70E52"/>
    <w:rsid w:val="6CB76551"/>
    <w:rsid w:val="6CBAB812"/>
    <w:rsid w:val="6CF66A18"/>
    <w:rsid w:val="6CFF39DF"/>
    <w:rsid w:val="6D5B4893"/>
    <w:rsid w:val="6D5F049D"/>
    <w:rsid w:val="6D753E11"/>
    <w:rsid w:val="6D7F2014"/>
    <w:rsid w:val="6D7FBC82"/>
    <w:rsid w:val="6D8BEEFD"/>
    <w:rsid w:val="6DA443A1"/>
    <w:rsid w:val="6DB990EC"/>
    <w:rsid w:val="6DBC78FA"/>
    <w:rsid w:val="6DBF0457"/>
    <w:rsid w:val="6DBF5B5B"/>
    <w:rsid w:val="6DBFAE71"/>
    <w:rsid w:val="6DCE303B"/>
    <w:rsid w:val="6DD2CD33"/>
    <w:rsid w:val="6DDF1D21"/>
    <w:rsid w:val="6DE17BDC"/>
    <w:rsid w:val="6DEB1544"/>
    <w:rsid w:val="6DECE245"/>
    <w:rsid w:val="6DEE56BF"/>
    <w:rsid w:val="6DEF639A"/>
    <w:rsid w:val="6DF3ED86"/>
    <w:rsid w:val="6DF5B8DC"/>
    <w:rsid w:val="6DF97A65"/>
    <w:rsid w:val="6DFD61C5"/>
    <w:rsid w:val="6DFE4599"/>
    <w:rsid w:val="6DFEA3C7"/>
    <w:rsid w:val="6DFF58C2"/>
    <w:rsid w:val="6DFF6C8C"/>
    <w:rsid w:val="6DFFB660"/>
    <w:rsid w:val="6E4F76A9"/>
    <w:rsid w:val="6E5229ED"/>
    <w:rsid w:val="6E5B115B"/>
    <w:rsid w:val="6E7DD09D"/>
    <w:rsid w:val="6E7F61E4"/>
    <w:rsid w:val="6E9FD049"/>
    <w:rsid w:val="6EAF8C0F"/>
    <w:rsid w:val="6EAFA56E"/>
    <w:rsid w:val="6EB48827"/>
    <w:rsid w:val="6EBB118D"/>
    <w:rsid w:val="6ED9549C"/>
    <w:rsid w:val="6EDDB618"/>
    <w:rsid w:val="6EDDF1B4"/>
    <w:rsid w:val="6EE747DA"/>
    <w:rsid w:val="6EEBC7F3"/>
    <w:rsid w:val="6EEFC32F"/>
    <w:rsid w:val="6EF70487"/>
    <w:rsid w:val="6EF91A40"/>
    <w:rsid w:val="6EFB86DF"/>
    <w:rsid w:val="6EFE741F"/>
    <w:rsid w:val="6EFEB94E"/>
    <w:rsid w:val="6EFF1268"/>
    <w:rsid w:val="6EFF899E"/>
    <w:rsid w:val="6EFFBE9F"/>
    <w:rsid w:val="6F019C45"/>
    <w:rsid w:val="6F1FE019"/>
    <w:rsid w:val="6F2D50FE"/>
    <w:rsid w:val="6F2E4B76"/>
    <w:rsid w:val="6F379A78"/>
    <w:rsid w:val="6F381C2E"/>
    <w:rsid w:val="6F3F9A5F"/>
    <w:rsid w:val="6F4F2BC9"/>
    <w:rsid w:val="6F5DB416"/>
    <w:rsid w:val="6F6752B0"/>
    <w:rsid w:val="6F6BF63A"/>
    <w:rsid w:val="6F6DE62E"/>
    <w:rsid w:val="6F7E2199"/>
    <w:rsid w:val="6F7F1047"/>
    <w:rsid w:val="6F7F6E32"/>
    <w:rsid w:val="6F879493"/>
    <w:rsid w:val="6F87D86D"/>
    <w:rsid w:val="6F9051E9"/>
    <w:rsid w:val="6F9C4D9C"/>
    <w:rsid w:val="6FA7938A"/>
    <w:rsid w:val="6FA7EFF3"/>
    <w:rsid w:val="6FABAD52"/>
    <w:rsid w:val="6FAD84B0"/>
    <w:rsid w:val="6FB739A6"/>
    <w:rsid w:val="6FBB2838"/>
    <w:rsid w:val="6FBCA103"/>
    <w:rsid w:val="6FBDD0FA"/>
    <w:rsid w:val="6FBF226E"/>
    <w:rsid w:val="6FBF3782"/>
    <w:rsid w:val="6FBF3AC9"/>
    <w:rsid w:val="6FBF610B"/>
    <w:rsid w:val="6FBF78ED"/>
    <w:rsid w:val="6FBFD942"/>
    <w:rsid w:val="6FBFF326"/>
    <w:rsid w:val="6FCD3013"/>
    <w:rsid w:val="6FCDBA47"/>
    <w:rsid w:val="6FCE31EA"/>
    <w:rsid w:val="6FD2F28D"/>
    <w:rsid w:val="6FD43C0C"/>
    <w:rsid w:val="6FD52BBB"/>
    <w:rsid w:val="6FD7CB6C"/>
    <w:rsid w:val="6FDA6985"/>
    <w:rsid w:val="6FDB3B81"/>
    <w:rsid w:val="6FDBC508"/>
    <w:rsid w:val="6FDE78CD"/>
    <w:rsid w:val="6FDE91BB"/>
    <w:rsid w:val="6FDEBF7C"/>
    <w:rsid w:val="6FDF0F3B"/>
    <w:rsid w:val="6FDF1C61"/>
    <w:rsid w:val="6FE3010F"/>
    <w:rsid w:val="6FE3CCF4"/>
    <w:rsid w:val="6FE45DCE"/>
    <w:rsid w:val="6FE6F7E4"/>
    <w:rsid w:val="6FE7257C"/>
    <w:rsid w:val="6FE78E93"/>
    <w:rsid w:val="6FEBB773"/>
    <w:rsid w:val="6FEC15B6"/>
    <w:rsid w:val="6FED1AE8"/>
    <w:rsid w:val="6FED385F"/>
    <w:rsid w:val="6FEE1B76"/>
    <w:rsid w:val="6FEE2CB7"/>
    <w:rsid w:val="6FEE55DE"/>
    <w:rsid w:val="6FEED274"/>
    <w:rsid w:val="6FEF0CBD"/>
    <w:rsid w:val="6FEF2677"/>
    <w:rsid w:val="6FEF347D"/>
    <w:rsid w:val="6FEF5899"/>
    <w:rsid w:val="6FEF59CA"/>
    <w:rsid w:val="6FF33BF4"/>
    <w:rsid w:val="6FF5273F"/>
    <w:rsid w:val="6FF53A71"/>
    <w:rsid w:val="6FF6A7F9"/>
    <w:rsid w:val="6FF79185"/>
    <w:rsid w:val="6FF7DB3C"/>
    <w:rsid w:val="6FF85C3F"/>
    <w:rsid w:val="6FFB3345"/>
    <w:rsid w:val="6FFB38D4"/>
    <w:rsid w:val="6FFBAB21"/>
    <w:rsid w:val="6FFBEBC0"/>
    <w:rsid w:val="6FFC8A37"/>
    <w:rsid w:val="6FFD4232"/>
    <w:rsid w:val="6FFD6204"/>
    <w:rsid w:val="6FFD8FC6"/>
    <w:rsid w:val="6FFE0EF2"/>
    <w:rsid w:val="6FFE4DCD"/>
    <w:rsid w:val="6FFE95DC"/>
    <w:rsid w:val="6FFF38CD"/>
    <w:rsid w:val="6FFF4A0F"/>
    <w:rsid w:val="6FFF73AA"/>
    <w:rsid w:val="6FFF8350"/>
    <w:rsid w:val="6FFF8B6B"/>
    <w:rsid w:val="6FFFA5CF"/>
    <w:rsid w:val="6FFFB5EE"/>
    <w:rsid w:val="703C14DD"/>
    <w:rsid w:val="70942F47"/>
    <w:rsid w:val="70DFA2C5"/>
    <w:rsid w:val="70EF99FD"/>
    <w:rsid w:val="70F53927"/>
    <w:rsid w:val="71AD65AE"/>
    <w:rsid w:val="71BF565B"/>
    <w:rsid w:val="71DDE3B2"/>
    <w:rsid w:val="71E7D09C"/>
    <w:rsid w:val="71FD4CF2"/>
    <w:rsid w:val="71FF8C10"/>
    <w:rsid w:val="721F290F"/>
    <w:rsid w:val="7276229E"/>
    <w:rsid w:val="7293C63C"/>
    <w:rsid w:val="72D5DC85"/>
    <w:rsid w:val="72EB3FEA"/>
    <w:rsid w:val="72F9D070"/>
    <w:rsid w:val="72FA9404"/>
    <w:rsid w:val="72FD1DB5"/>
    <w:rsid w:val="72FE8A13"/>
    <w:rsid w:val="72FFE86A"/>
    <w:rsid w:val="730F958B"/>
    <w:rsid w:val="731775D5"/>
    <w:rsid w:val="732C6966"/>
    <w:rsid w:val="735E6BA3"/>
    <w:rsid w:val="73633B22"/>
    <w:rsid w:val="736F1FED"/>
    <w:rsid w:val="736F4012"/>
    <w:rsid w:val="73761D6F"/>
    <w:rsid w:val="737EEA0D"/>
    <w:rsid w:val="7397B201"/>
    <w:rsid w:val="73B348BA"/>
    <w:rsid w:val="73B58F28"/>
    <w:rsid w:val="73BA2541"/>
    <w:rsid w:val="73BAFD27"/>
    <w:rsid w:val="73BC17EA"/>
    <w:rsid w:val="73BD80FD"/>
    <w:rsid w:val="73D32D7F"/>
    <w:rsid w:val="73D5875B"/>
    <w:rsid w:val="73DBB869"/>
    <w:rsid w:val="73DF3738"/>
    <w:rsid w:val="73EF8C65"/>
    <w:rsid w:val="73F74D97"/>
    <w:rsid w:val="73FB02B2"/>
    <w:rsid w:val="73FB6B5F"/>
    <w:rsid w:val="73FC3CE5"/>
    <w:rsid w:val="73FDEA8B"/>
    <w:rsid w:val="73FE37E9"/>
    <w:rsid w:val="73FEF359"/>
    <w:rsid w:val="73FF38C7"/>
    <w:rsid w:val="73FF3956"/>
    <w:rsid w:val="73FFC58D"/>
    <w:rsid w:val="743E3751"/>
    <w:rsid w:val="749F3193"/>
    <w:rsid w:val="74BD2247"/>
    <w:rsid w:val="74E9048D"/>
    <w:rsid w:val="74F30B98"/>
    <w:rsid w:val="74FB0439"/>
    <w:rsid w:val="74FFFCC7"/>
    <w:rsid w:val="751C1388"/>
    <w:rsid w:val="75370697"/>
    <w:rsid w:val="753C6C5E"/>
    <w:rsid w:val="7574B655"/>
    <w:rsid w:val="7577356B"/>
    <w:rsid w:val="757F769D"/>
    <w:rsid w:val="758FB124"/>
    <w:rsid w:val="75A674FB"/>
    <w:rsid w:val="75B73095"/>
    <w:rsid w:val="75BBEB5F"/>
    <w:rsid w:val="75BFFF4C"/>
    <w:rsid w:val="75CF2E1A"/>
    <w:rsid w:val="75DF1022"/>
    <w:rsid w:val="75DF830E"/>
    <w:rsid w:val="75E93F97"/>
    <w:rsid w:val="75EF349F"/>
    <w:rsid w:val="75F3C418"/>
    <w:rsid w:val="75F78CF2"/>
    <w:rsid w:val="75FBA693"/>
    <w:rsid w:val="75FD2C29"/>
    <w:rsid w:val="75FF1E39"/>
    <w:rsid w:val="75FF8A76"/>
    <w:rsid w:val="75FFDF74"/>
    <w:rsid w:val="76232F5A"/>
    <w:rsid w:val="76271A10"/>
    <w:rsid w:val="764B6ED7"/>
    <w:rsid w:val="767E8E3A"/>
    <w:rsid w:val="767F14FA"/>
    <w:rsid w:val="768014A2"/>
    <w:rsid w:val="76AF955A"/>
    <w:rsid w:val="76B7ACEB"/>
    <w:rsid w:val="76BBEE00"/>
    <w:rsid w:val="76D161A2"/>
    <w:rsid w:val="76D323BC"/>
    <w:rsid w:val="76DB7ABD"/>
    <w:rsid w:val="76DBEC81"/>
    <w:rsid w:val="76EBDC0D"/>
    <w:rsid w:val="76EBF6C5"/>
    <w:rsid w:val="76ED1D15"/>
    <w:rsid w:val="76EDEF42"/>
    <w:rsid w:val="76FA3E68"/>
    <w:rsid w:val="76FF0C05"/>
    <w:rsid w:val="770C3F2D"/>
    <w:rsid w:val="7717393A"/>
    <w:rsid w:val="7723F4F8"/>
    <w:rsid w:val="772DFD6A"/>
    <w:rsid w:val="773C6728"/>
    <w:rsid w:val="773E4CC7"/>
    <w:rsid w:val="773F9BE7"/>
    <w:rsid w:val="773F9F85"/>
    <w:rsid w:val="7759AC90"/>
    <w:rsid w:val="775B24E9"/>
    <w:rsid w:val="775DCB87"/>
    <w:rsid w:val="775EDCFE"/>
    <w:rsid w:val="775F6C8A"/>
    <w:rsid w:val="775FAF8D"/>
    <w:rsid w:val="776F515B"/>
    <w:rsid w:val="77770AED"/>
    <w:rsid w:val="7777FF28"/>
    <w:rsid w:val="777952B1"/>
    <w:rsid w:val="777BA442"/>
    <w:rsid w:val="777D0624"/>
    <w:rsid w:val="777E062F"/>
    <w:rsid w:val="777F45A0"/>
    <w:rsid w:val="777FCC21"/>
    <w:rsid w:val="7797006F"/>
    <w:rsid w:val="77991F1A"/>
    <w:rsid w:val="77993AC8"/>
    <w:rsid w:val="779AF664"/>
    <w:rsid w:val="779E1288"/>
    <w:rsid w:val="779E8035"/>
    <w:rsid w:val="779EF906"/>
    <w:rsid w:val="77A71657"/>
    <w:rsid w:val="77AA1565"/>
    <w:rsid w:val="77AB0662"/>
    <w:rsid w:val="77AB78F8"/>
    <w:rsid w:val="77AF05E1"/>
    <w:rsid w:val="77B66856"/>
    <w:rsid w:val="77B705BC"/>
    <w:rsid w:val="77B73341"/>
    <w:rsid w:val="77B75F77"/>
    <w:rsid w:val="77BE202A"/>
    <w:rsid w:val="77BE3EDD"/>
    <w:rsid w:val="77BE8A25"/>
    <w:rsid w:val="77BEBB57"/>
    <w:rsid w:val="77BF216D"/>
    <w:rsid w:val="77BF2E36"/>
    <w:rsid w:val="77BF5434"/>
    <w:rsid w:val="77BF6112"/>
    <w:rsid w:val="77CECF68"/>
    <w:rsid w:val="77CFD605"/>
    <w:rsid w:val="77CFECF9"/>
    <w:rsid w:val="77D58A50"/>
    <w:rsid w:val="77D6F7C9"/>
    <w:rsid w:val="77D8BA79"/>
    <w:rsid w:val="77DB8456"/>
    <w:rsid w:val="77DDF6BA"/>
    <w:rsid w:val="77DF07E3"/>
    <w:rsid w:val="77DF2529"/>
    <w:rsid w:val="77DF78AC"/>
    <w:rsid w:val="77DF8DD3"/>
    <w:rsid w:val="77DFEBF3"/>
    <w:rsid w:val="77E615A7"/>
    <w:rsid w:val="77E927C8"/>
    <w:rsid w:val="77EBF7F9"/>
    <w:rsid w:val="77ED2056"/>
    <w:rsid w:val="77EF1E60"/>
    <w:rsid w:val="77EF867F"/>
    <w:rsid w:val="77EFA160"/>
    <w:rsid w:val="77EFC9F7"/>
    <w:rsid w:val="77F2CC9D"/>
    <w:rsid w:val="77F2F421"/>
    <w:rsid w:val="77F32E27"/>
    <w:rsid w:val="77F71D3F"/>
    <w:rsid w:val="77F7521E"/>
    <w:rsid w:val="77F7DB82"/>
    <w:rsid w:val="77FBDA93"/>
    <w:rsid w:val="77FC919D"/>
    <w:rsid w:val="77FD2E8D"/>
    <w:rsid w:val="77FD5DFF"/>
    <w:rsid w:val="77FD5EBD"/>
    <w:rsid w:val="77FD8A83"/>
    <w:rsid w:val="77FE755D"/>
    <w:rsid w:val="77FE860B"/>
    <w:rsid w:val="77FEE6F9"/>
    <w:rsid w:val="77FEF087"/>
    <w:rsid w:val="77FEFCFF"/>
    <w:rsid w:val="77FF100A"/>
    <w:rsid w:val="77FF28FB"/>
    <w:rsid w:val="77FF2F84"/>
    <w:rsid w:val="77FF3117"/>
    <w:rsid w:val="77FF39C6"/>
    <w:rsid w:val="77FF450C"/>
    <w:rsid w:val="77FF52AF"/>
    <w:rsid w:val="77FF6CC1"/>
    <w:rsid w:val="77FF6E84"/>
    <w:rsid w:val="77FF7CA4"/>
    <w:rsid w:val="77FF8735"/>
    <w:rsid w:val="77FF97C2"/>
    <w:rsid w:val="77FFC3BF"/>
    <w:rsid w:val="77FFCD1D"/>
    <w:rsid w:val="77FFCD90"/>
    <w:rsid w:val="77FFF071"/>
    <w:rsid w:val="77FFF991"/>
    <w:rsid w:val="77FFFAB2"/>
    <w:rsid w:val="77FFFC4F"/>
    <w:rsid w:val="78153363"/>
    <w:rsid w:val="781B0BFE"/>
    <w:rsid w:val="785B452D"/>
    <w:rsid w:val="787F10AF"/>
    <w:rsid w:val="78AF300A"/>
    <w:rsid w:val="78D149BB"/>
    <w:rsid w:val="78E82647"/>
    <w:rsid w:val="78EF3146"/>
    <w:rsid w:val="78EFBD0D"/>
    <w:rsid w:val="78FB5D48"/>
    <w:rsid w:val="78FB6F89"/>
    <w:rsid w:val="78FDC373"/>
    <w:rsid w:val="78FE5FC7"/>
    <w:rsid w:val="78FF9DCF"/>
    <w:rsid w:val="790DAA42"/>
    <w:rsid w:val="792A3948"/>
    <w:rsid w:val="7949FBE9"/>
    <w:rsid w:val="795BE2ED"/>
    <w:rsid w:val="7967FECB"/>
    <w:rsid w:val="796E193D"/>
    <w:rsid w:val="79782ABD"/>
    <w:rsid w:val="797D8746"/>
    <w:rsid w:val="797FCD0D"/>
    <w:rsid w:val="797FE870"/>
    <w:rsid w:val="799FC229"/>
    <w:rsid w:val="79B904AC"/>
    <w:rsid w:val="79BCBF76"/>
    <w:rsid w:val="79BE1CAB"/>
    <w:rsid w:val="79C31174"/>
    <w:rsid w:val="79CE4638"/>
    <w:rsid w:val="79CF3445"/>
    <w:rsid w:val="79D264B9"/>
    <w:rsid w:val="79D39A7A"/>
    <w:rsid w:val="79D6F3F2"/>
    <w:rsid w:val="79D90D7E"/>
    <w:rsid w:val="79DBB44D"/>
    <w:rsid w:val="79DF1E40"/>
    <w:rsid w:val="79DFCA94"/>
    <w:rsid w:val="79E14C65"/>
    <w:rsid w:val="79E7B211"/>
    <w:rsid w:val="79EC0A04"/>
    <w:rsid w:val="79EDC0BD"/>
    <w:rsid w:val="79EE0386"/>
    <w:rsid w:val="79EF57DC"/>
    <w:rsid w:val="79EFA93B"/>
    <w:rsid w:val="79F53E1B"/>
    <w:rsid w:val="79F6C818"/>
    <w:rsid w:val="79FE8A8D"/>
    <w:rsid w:val="79FEE7A9"/>
    <w:rsid w:val="79FFEBF0"/>
    <w:rsid w:val="7A1EC220"/>
    <w:rsid w:val="7A3F4CDC"/>
    <w:rsid w:val="7A434CC1"/>
    <w:rsid w:val="7A8D3F24"/>
    <w:rsid w:val="7AA6D838"/>
    <w:rsid w:val="7AAE0FD6"/>
    <w:rsid w:val="7AAF6001"/>
    <w:rsid w:val="7ABB4EB4"/>
    <w:rsid w:val="7ABEA9DB"/>
    <w:rsid w:val="7ABEF83B"/>
    <w:rsid w:val="7ABFCBA0"/>
    <w:rsid w:val="7ABFD423"/>
    <w:rsid w:val="7AD5501A"/>
    <w:rsid w:val="7ADD3367"/>
    <w:rsid w:val="7AE76959"/>
    <w:rsid w:val="7AEF8BA9"/>
    <w:rsid w:val="7AF08AF2"/>
    <w:rsid w:val="7AF4B6DB"/>
    <w:rsid w:val="7AF80279"/>
    <w:rsid w:val="7AFBA83D"/>
    <w:rsid w:val="7AFCB589"/>
    <w:rsid w:val="7AFDC832"/>
    <w:rsid w:val="7AFEA34A"/>
    <w:rsid w:val="7AFEA6E5"/>
    <w:rsid w:val="7AFED5D6"/>
    <w:rsid w:val="7AFF9AFC"/>
    <w:rsid w:val="7AFFB292"/>
    <w:rsid w:val="7AFFF30D"/>
    <w:rsid w:val="7B120E48"/>
    <w:rsid w:val="7B1767ED"/>
    <w:rsid w:val="7B1BEEF8"/>
    <w:rsid w:val="7B37945A"/>
    <w:rsid w:val="7B3C0CEE"/>
    <w:rsid w:val="7B4756B6"/>
    <w:rsid w:val="7B4EE5AD"/>
    <w:rsid w:val="7B53FCB8"/>
    <w:rsid w:val="7B5A7C89"/>
    <w:rsid w:val="7B5CF812"/>
    <w:rsid w:val="7B636084"/>
    <w:rsid w:val="7B6CF79F"/>
    <w:rsid w:val="7B77CCE1"/>
    <w:rsid w:val="7B7A4766"/>
    <w:rsid w:val="7B7F3932"/>
    <w:rsid w:val="7B7F7DB7"/>
    <w:rsid w:val="7B9144F4"/>
    <w:rsid w:val="7B9D0947"/>
    <w:rsid w:val="7B9F0E4C"/>
    <w:rsid w:val="7BA2A03E"/>
    <w:rsid w:val="7BAF3782"/>
    <w:rsid w:val="7BAFA544"/>
    <w:rsid w:val="7BB1B446"/>
    <w:rsid w:val="7BB3B202"/>
    <w:rsid w:val="7BB6287A"/>
    <w:rsid w:val="7BB720D2"/>
    <w:rsid w:val="7BB7D2C2"/>
    <w:rsid w:val="7BBD2668"/>
    <w:rsid w:val="7BBDF33A"/>
    <w:rsid w:val="7BBF4182"/>
    <w:rsid w:val="7BBF4960"/>
    <w:rsid w:val="7BBFABE6"/>
    <w:rsid w:val="7BBFF05B"/>
    <w:rsid w:val="7BCEFE91"/>
    <w:rsid w:val="7BD144E1"/>
    <w:rsid w:val="7BD7D31C"/>
    <w:rsid w:val="7BDDD08A"/>
    <w:rsid w:val="7BDDDEF6"/>
    <w:rsid w:val="7BDE77BD"/>
    <w:rsid w:val="7BDF224F"/>
    <w:rsid w:val="7BDF384A"/>
    <w:rsid w:val="7BDF559E"/>
    <w:rsid w:val="7BDF6ECF"/>
    <w:rsid w:val="7BEC01AE"/>
    <w:rsid w:val="7BEF2984"/>
    <w:rsid w:val="7BEFF5BC"/>
    <w:rsid w:val="7BF27DA1"/>
    <w:rsid w:val="7BF3C93E"/>
    <w:rsid w:val="7BF3F571"/>
    <w:rsid w:val="7BF7204E"/>
    <w:rsid w:val="7BF791B4"/>
    <w:rsid w:val="7BF7D49A"/>
    <w:rsid w:val="7BF8E09E"/>
    <w:rsid w:val="7BFACA05"/>
    <w:rsid w:val="7BFACA37"/>
    <w:rsid w:val="7BFBAB48"/>
    <w:rsid w:val="7BFCB417"/>
    <w:rsid w:val="7BFD679A"/>
    <w:rsid w:val="7BFDE0A8"/>
    <w:rsid w:val="7BFE0127"/>
    <w:rsid w:val="7BFE767C"/>
    <w:rsid w:val="7BFE8A2E"/>
    <w:rsid w:val="7BFE9AC8"/>
    <w:rsid w:val="7BFEB53F"/>
    <w:rsid w:val="7BFEF460"/>
    <w:rsid w:val="7BFEFB10"/>
    <w:rsid w:val="7BFF12E5"/>
    <w:rsid w:val="7BFF1721"/>
    <w:rsid w:val="7BFF36D6"/>
    <w:rsid w:val="7BFF5935"/>
    <w:rsid w:val="7BFF7E29"/>
    <w:rsid w:val="7BFF8F02"/>
    <w:rsid w:val="7BFFC819"/>
    <w:rsid w:val="7BFFCF38"/>
    <w:rsid w:val="7BFFDFCE"/>
    <w:rsid w:val="7BFFFFEB"/>
    <w:rsid w:val="7C5F802F"/>
    <w:rsid w:val="7C6C5E99"/>
    <w:rsid w:val="7C8F5649"/>
    <w:rsid w:val="7C95E9EC"/>
    <w:rsid w:val="7C9DBBFA"/>
    <w:rsid w:val="7CCBCF8C"/>
    <w:rsid w:val="7CD30B19"/>
    <w:rsid w:val="7CDD4EB0"/>
    <w:rsid w:val="7CDE8600"/>
    <w:rsid w:val="7CDF1383"/>
    <w:rsid w:val="7CE24C65"/>
    <w:rsid w:val="7CE48DD5"/>
    <w:rsid w:val="7CED2D6D"/>
    <w:rsid w:val="7CEF50E2"/>
    <w:rsid w:val="7CEFBC93"/>
    <w:rsid w:val="7CEFE927"/>
    <w:rsid w:val="7CEFF672"/>
    <w:rsid w:val="7CF19612"/>
    <w:rsid w:val="7CF24300"/>
    <w:rsid w:val="7CF31E08"/>
    <w:rsid w:val="7CF7BB76"/>
    <w:rsid w:val="7CFABDFE"/>
    <w:rsid w:val="7CFAD243"/>
    <w:rsid w:val="7CFD23C2"/>
    <w:rsid w:val="7D074C96"/>
    <w:rsid w:val="7D1DE49E"/>
    <w:rsid w:val="7D1FA0EA"/>
    <w:rsid w:val="7D2C382F"/>
    <w:rsid w:val="7D2E95D7"/>
    <w:rsid w:val="7D356124"/>
    <w:rsid w:val="7D3F5FE9"/>
    <w:rsid w:val="7D47F3F1"/>
    <w:rsid w:val="7D577942"/>
    <w:rsid w:val="7D5BC1DF"/>
    <w:rsid w:val="7D6FA977"/>
    <w:rsid w:val="7D73CE4C"/>
    <w:rsid w:val="7D76E738"/>
    <w:rsid w:val="7D77914D"/>
    <w:rsid w:val="7D7D96EB"/>
    <w:rsid w:val="7D7DA81D"/>
    <w:rsid w:val="7D7DA836"/>
    <w:rsid w:val="7D7F06B4"/>
    <w:rsid w:val="7D7F07EE"/>
    <w:rsid w:val="7D7F21F4"/>
    <w:rsid w:val="7D7F2B8A"/>
    <w:rsid w:val="7D7F5470"/>
    <w:rsid w:val="7D7F9D98"/>
    <w:rsid w:val="7D82B7A0"/>
    <w:rsid w:val="7D8F4592"/>
    <w:rsid w:val="7D96A008"/>
    <w:rsid w:val="7DA6C8C9"/>
    <w:rsid w:val="7DAC5273"/>
    <w:rsid w:val="7DADD7E1"/>
    <w:rsid w:val="7DB6722E"/>
    <w:rsid w:val="7DBB43F1"/>
    <w:rsid w:val="7DBE16D0"/>
    <w:rsid w:val="7DBEA38E"/>
    <w:rsid w:val="7DBF01C0"/>
    <w:rsid w:val="7DBF14F8"/>
    <w:rsid w:val="7DC93F94"/>
    <w:rsid w:val="7DD5D602"/>
    <w:rsid w:val="7DD75B5D"/>
    <w:rsid w:val="7DDE4F65"/>
    <w:rsid w:val="7DDF2F99"/>
    <w:rsid w:val="7DE6B7BA"/>
    <w:rsid w:val="7DE9DF2A"/>
    <w:rsid w:val="7DEB4C80"/>
    <w:rsid w:val="7DEE14CF"/>
    <w:rsid w:val="7DEE9560"/>
    <w:rsid w:val="7DEEFC88"/>
    <w:rsid w:val="7DEF367F"/>
    <w:rsid w:val="7DEF8824"/>
    <w:rsid w:val="7DF1015F"/>
    <w:rsid w:val="7DF168AC"/>
    <w:rsid w:val="7DF39807"/>
    <w:rsid w:val="7DF728D4"/>
    <w:rsid w:val="7DF78874"/>
    <w:rsid w:val="7DF7965B"/>
    <w:rsid w:val="7DF7990C"/>
    <w:rsid w:val="7DF823A4"/>
    <w:rsid w:val="7DFC3B5F"/>
    <w:rsid w:val="7DFDBE02"/>
    <w:rsid w:val="7DFDC5DD"/>
    <w:rsid w:val="7DFDCEAE"/>
    <w:rsid w:val="7DFDE8F1"/>
    <w:rsid w:val="7DFE6C46"/>
    <w:rsid w:val="7DFE9586"/>
    <w:rsid w:val="7DFF00CD"/>
    <w:rsid w:val="7DFF0B64"/>
    <w:rsid w:val="7DFF3A52"/>
    <w:rsid w:val="7DFF6508"/>
    <w:rsid w:val="7DFF9323"/>
    <w:rsid w:val="7DFF97A6"/>
    <w:rsid w:val="7DFF9887"/>
    <w:rsid w:val="7E0328DA"/>
    <w:rsid w:val="7E0CDFA8"/>
    <w:rsid w:val="7E194DD3"/>
    <w:rsid w:val="7E370632"/>
    <w:rsid w:val="7E3FC466"/>
    <w:rsid w:val="7E4FBAEB"/>
    <w:rsid w:val="7E5704E7"/>
    <w:rsid w:val="7E5BEE41"/>
    <w:rsid w:val="7E5D3763"/>
    <w:rsid w:val="7E5DE46F"/>
    <w:rsid w:val="7E5F769A"/>
    <w:rsid w:val="7E657822"/>
    <w:rsid w:val="7E71BFFD"/>
    <w:rsid w:val="7E768161"/>
    <w:rsid w:val="7E7A974D"/>
    <w:rsid w:val="7E7ED15C"/>
    <w:rsid w:val="7E7F246A"/>
    <w:rsid w:val="7E7F560B"/>
    <w:rsid w:val="7E7F92B6"/>
    <w:rsid w:val="7E7F9DA6"/>
    <w:rsid w:val="7E7FA6C5"/>
    <w:rsid w:val="7E95A7B7"/>
    <w:rsid w:val="7E9DB4A5"/>
    <w:rsid w:val="7E9E036E"/>
    <w:rsid w:val="7EA36676"/>
    <w:rsid w:val="7EA38106"/>
    <w:rsid w:val="7EB53FB4"/>
    <w:rsid w:val="7EB6743C"/>
    <w:rsid w:val="7EB7D7A2"/>
    <w:rsid w:val="7EBC5E0F"/>
    <w:rsid w:val="7EBCD6C4"/>
    <w:rsid w:val="7EBD5AC7"/>
    <w:rsid w:val="7EBDD072"/>
    <w:rsid w:val="7EBF08E1"/>
    <w:rsid w:val="7EBF7AFF"/>
    <w:rsid w:val="7EBFA6AD"/>
    <w:rsid w:val="7EBFB6B2"/>
    <w:rsid w:val="7EBFC51D"/>
    <w:rsid w:val="7EBFF9CF"/>
    <w:rsid w:val="7EC5F353"/>
    <w:rsid w:val="7ECF3D54"/>
    <w:rsid w:val="7ED28938"/>
    <w:rsid w:val="7ED79943"/>
    <w:rsid w:val="7ED7A8D7"/>
    <w:rsid w:val="7ED7B6B0"/>
    <w:rsid w:val="7EDB2B07"/>
    <w:rsid w:val="7EDB771D"/>
    <w:rsid w:val="7EDCB9A6"/>
    <w:rsid w:val="7EDD0AD9"/>
    <w:rsid w:val="7EDF334E"/>
    <w:rsid w:val="7EE3078F"/>
    <w:rsid w:val="7EEA944A"/>
    <w:rsid w:val="7EEB33C0"/>
    <w:rsid w:val="7EEDB5D8"/>
    <w:rsid w:val="7EEFE224"/>
    <w:rsid w:val="7EF29DE8"/>
    <w:rsid w:val="7EF31768"/>
    <w:rsid w:val="7EF3CB0B"/>
    <w:rsid w:val="7EF3ECCA"/>
    <w:rsid w:val="7EF54C3A"/>
    <w:rsid w:val="7EF55EB2"/>
    <w:rsid w:val="7EF6C077"/>
    <w:rsid w:val="7EFACAD1"/>
    <w:rsid w:val="7EFD272A"/>
    <w:rsid w:val="7EFDA533"/>
    <w:rsid w:val="7EFEC653"/>
    <w:rsid w:val="7EFF0E72"/>
    <w:rsid w:val="7EFF1105"/>
    <w:rsid w:val="7EFF2A7C"/>
    <w:rsid w:val="7EFF8290"/>
    <w:rsid w:val="7EFF8BB8"/>
    <w:rsid w:val="7EFFA7A0"/>
    <w:rsid w:val="7EFFB43F"/>
    <w:rsid w:val="7EFFB73B"/>
    <w:rsid w:val="7EFFCD42"/>
    <w:rsid w:val="7EFFD4E7"/>
    <w:rsid w:val="7EFFF2F3"/>
    <w:rsid w:val="7F0DBC4B"/>
    <w:rsid w:val="7F151F9D"/>
    <w:rsid w:val="7F1B3A42"/>
    <w:rsid w:val="7F1BB938"/>
    <w:rsid w:val="7F2BD3B9"/>
    <w:rsid w:val="7F2DCFEE"/>
    <w:rsid w:val="7F2E52D2"/>
    <w:rsid w:val="7F2F281D"/>
    <w:rsid w:val="7F371FF0"/>
    <w:rsid w:val="7F3D57D0"/>
    <w:rsid w:val="7F3F33B6"/>
    <w:rsid w:val="7F3F61B1"/>
    <w:rsid w:val="7F3F9285"/>
    <w:rsid w:val="7F3FD624"/>
    <w:rsid w:val="7F4322E4"/>
    <w:rsid w:val="7F46B926"/>
    <w:rsid w:val="7F5761BE"/>
    <w:rsid w:val="7F5B5B6F"/>
    <w:rsid w:val="7F5C5F65"/>
    <w:rsid w:val="7F5DFF2D"/>
    <w:rsid w:val="7F5E2125"/>
    <w:rsid w:val="7F5E8D3F"/>
    <w:rsid w:val="7F5F3A22"/>
    <w:rsid w:val="7F5FF460"/>
    <w:rsid w:val="7F658C94"/>
    <w:rsid w:val="7F6839B9"/>
    <w:rsid w:val="7F6AE6FB"/>
    <w:rsid w:val="7F6BB203"/>
    <w:rsid w:val="7F6E9426"/>
    <w:rsid w:val="7F6FD575"/>
    <w:rsid w:val="7F6FEF55"/>
    <w:rsid w:val="7F71623F"/>
    <w:rsid w:val="7F741CE7"/>
    <w:rsid w:val="7F755DB5"/>
    <w:rsid w:val="7F75C7C0"/>
    <w:rsid w:val="7F7703B0"/>
    <w:rsid w:val="7F775C13"/>
    <w:rsid w:val="7F77D0A8"/>
    <w:rsid w:val="7F7B791B"/>
    <w:rsid w:val="7F7B90CD"/>
    <w:rsid w:val="7F7BB8E8"/>
    <w:rsid w:val="7F7CA24C"/>
    <w:rsid w:val="7F7D1FA0"/>
    <w:rsid w:val="7F7D2C27"/>
    <w:rsid w:val="7F7D77D2"/>
    <w:rsid w:val="7F7F0BF4"/>
    <w:rsid w:val="7F7F4433"/>
    <w:rsid w:val="7F7F5145"/>
    <w:rsid w:val="7F7FB914"/>
    <w:rsid w:val="7F7FD9DA"/>
    <w:rsid w:val="7F8930AB"/>
    <w:rsid w:val="7F8F23FA"/>
    <w:rsid w:val="7F8F9379"/>
    <w:rsid w:val="7F8FC733"/>
    <w:rsid w:val="7F959B08"/>
    <w:rsid w:val="7F95DC42"/>
    <w:rsid w:val="7F968405"/>
    <w:rsid w:val="7F9783CE"/>
    <w:rsid w:val="7F97A308"/>
    <w:rsid w:val="7F9A978D"/>
    <w:rsid w:val="7F9BC403"/>
    <w:rsid w:val="7F9D8E26"/>
    <w:rsid w:val="7F9E0E03"/>
    <w:rsid w:val="7F9E2250"/>
    <w:rsid w:val="7F9F489B"/>
    <w:rsid w:val="7FA1EA19"/>
    <w:rsid w:val="7FA68112"/>
    <w:rsid w:val="7FA74DA9"/>
    <w:rsid w:val="7FAB320B"/>
    <w:rsid w:val="7FADD3EB"/>
    <w:rsid w:val="7FADFC29"/>
    <w:rsid w:val="7FAE4463"/>
    <w:rsid w:val="7FAE6188"/>
    <w:rsid w:val="7FAEBF77"/>
    <w:rsid w:val="7FAF233E"/>
    <w:rsid w:val="7FAF23A8"/>
    <w:rsid w:val="7FAFB3F7"/>
    <w:rsid w:val="7FB34954"/>
    <w:rsid w:val="7FB463BE"/>
    <w:rsid w:val="7FB6B977"/>
    <w:rsid w:val="7FB770EC"/>
    <w:rsid w:val="7FB90695"/>
    <w:rsid w:val="7FB97F75"/>
    <w:rsid w:val="7FB9F4C7"/>
    <w:rsid w:val="7FBADF21"/>
    <w:rsid w:val="7FBB7C50"/>
    <w:rsid w:val="7FBB9772"/>
    <w:rsid w:val="7FBBE959"/>
    <w:rsid w:val="7FBBFFFA"/>
    <w:rsid w:val="7FBC65E7"/>
    <w:rsid w:val="7FBCA9C0"/>
    <w:rsid w:val="7FBD92A3"/>
    <w:rsid w:val="7FBDF9AF"/>
    <w:rsid w:val="7FBE40F9"/>
    <w:rsid w:val="7FBE9BCF"/>
    <w:rsid w:val="7FBF0F9A"/>
    <w:rsid w:val="7FBF161B"/>
    <w:rsid w:val="7FBF2A58"/>
    <w:rsid w:val="7FBF4A5A"/>
    <w:rsid w:val="7FBF512C"/>
    <w:rsid w:val="7FBF6ED4"/>
    <w:rsid w:val="7FBFA836"/>
    <w:rsid w:val="7FBFC7BC"/>
    <w:rsid w:val="7FBFDEA9"/>
    <w:rsid w:val="7FC1C4DF"/>
    <w:rsid w:val="7FC77F2D"/>
    <w:rsid w:val="7FCA2C99"/>
    <w:rsid w:val="7FCAF216"/>
    <w:rsid w:val="7FCB5B04"/>
    <w:rsid w:val="7FCF73D6"/>
    <w:rsid w:val="7FD09F61"/>
    <w:rsid w:val="7FD36AE7"/>
    <w:rsid w:val="7FD42BA3"/>
    <w:rsid w:val="7FD5BD4F"/>
    <w:rsid w:val="7FD5D9D4"/>
    <w:rsid w:val="7FD77AE0"/>
    <w:rsid w:val="7FD7D1DA"/>
    <w:rsid w:val="7FD95A24"/>
    <w:rsid w:val="7FD97A73"/>
    <w:rsid w:val="7FD9B011"/>
    <w:rsid w:val="7FDBF6B1"/>
    <w:rsid w:val="7FDC690F"/>
    <w:rsid w:val="7FDD402D"/>
    <w:rsid w:val="7FDDB3D6"/>
    <w:rsid w:val="7FDE0EBA"/>
    <w:rsid w:val="7FDE7E1A"/>
    <w:rsid w:val="7FDF0685"/>
    <w:rsid w:val="7FDF50A1"/>
    <w:rsid w:val="7FDF5C10"/>
    <w:rsid w:val="7FDF6ABE"/>
    <w:rsid w:val="7FDF92B8"/>
    <w:rsid w:val="7FDFA344"/>
    <w:rsid w:val="7FDFCA76"/>
    <w:rsid w:val="7FDFD243"/>
    <w:rsid w:val="7FDFE5B3"/>
    <w:rsid w:val="7FE0887C"/>
    <w:rsid w:val="7FE136BD"/>
    <w:rsid w:val="7FE1B91B"/>
    <w:rsid w:val="7FE3A400"/>
    <w:rsid w:val="7FE3DCFD"/>
    <w:rsid w:val="7FE524CD"/>
    <w:rsid w:val="7FE57564"/>
    <w:rsid w:val="7FE5B167"/>
    <w:rsid w:val="7FE5F6FD"/>
    <w:rsid w:val="7FE7A08B"/>
    <w:rsid w:val="7FE97C40"/>
    <w:rsid w:val="7FE99763"/>
    <w:rsid w:val="7FEA27B8"/>
    <w:rsid w:val="7FEAAA8A"/>
    <w:rsid w:val="7FEB33E3"/>
    <w:rsid w:val="7FEB8D1D"/>
    <w:rsid w:val="7FEB995F"/>
    <w:rsid w:val="7FED1C0D"/>
    <w:rsid w:val="7FEDAD15"/>
    <w:rsid w:val="7FEEC937"/>
    <w:rsid w:val="7FEF43FB"/>
    <w:rsid w:val="7FEF7074"/>
    <w:rsid w:val="7FEF7FFC"/>
    <w:rsid w:val="7FEF9485"/>
    <w:rsid w:val="7FEF9E92"/>
    <w:rsid w:val="7FEFAE19"/>
    <w:rsid w:val="7FEFB7A3"/>
    <w:rsid w:val="7FEFCCFF"/>
    <w:rsid w:val="7FF1423F"/>
    <w:rsid w:val="7FF1DFF5"/>
    <w:rsid w:val="7FF31065"/>
    <w:rsid w:val="7FF50996"/>
    <w:rsid w:val="7FF5BE4D"/>
    <w:rsid w:val="7FF5CCB2"/>
    <w:rsid w:val="7FF5EF50"/>
    <w:rsid w:val="7FF60039"/>
    <w:rsid w:val="7FF64EA8"/>
    <w:rsid w:val="7FF728E7"/>
    <w:rsid w:val="7FF731D9"/>
    <w:rsid w:val="7FF77255"/>
    <w:rsid w:val="7FF7813B"/>
    <w:rsid w:val="7FF7AE43"/>
    <w:rsid w:val="7FF7B560"/>
    <w:rsid w:val="7FF7C6B9"/>
    <w:rsid w:val="7FF80D0E"/>
    <w:rsid w:val="7FF8FD21"/>
    <w:rsid w:val="7FF94A75"/>
    <w:rsid w:val="7FF98E09"/>
    <w:rsid w:val="7FF9EB44"/>
    <w:rsid w:val="7FFA424F"/>
    <w:rsid w:val="7FFA7A5E"/>
    <w:rsid w:val="7FFA9465"/>
    <w:rsid w:val="7FFB1C0C"/>
    <w:rsid w:val="7FFB518C"/>
    <w:rsid w:val="7FFB86EC"/>
    <w:rsid w:val="7FFBAA04"/>
    <w:rsid w:val="7FFBB3C9"/>
    <w:rsid w:val="7FFBC118"/>
    <w:rsid w:val="7FFBD226"/>
    <w:rsid w:val="7FFC069F"/>
    <w:rsid w:val="7FFD34EC"/>
    <w:rsid w:val="7FFD4319"/>
    <w:rsid w:val="7FFDB0A4"/>
    <w:rsid w:val="7FFDE868"/>
    <w:rsid w:val="7FFDECCD"/>
    <w:rsid w:val="7FFDF713"/>
    <w:rsid w:val="7FFE0042"/>
    <w:rsid w:val="7FFE3370"/>
    <w:rsid w:val="7FFE48EA"/>
    <w:rsid w:val="7FFEAFEB"/>
    <w:rsid w:val="7FFEB5E9"/>
    <w:rsid w:val="7FFEC202"/>
    <w:rsid w:val="7FFECF95"/>
    <w:rsid w:val="7FFED8DA"/>
    <w:rsid w:val="7FFF026A"/>
    <w:rsid w:val="7FFF0693"/>
    <w:rsid w:val="7FFF188C"/>
    <w:rsid w:val="7FFF34CF"/>
    <w:rsid w:val="7FFF4565"/>
    <w:rsid w:val="7FFF6739"/>
    <w:rsid w:val="7FFF7B98"/>
    <w:rsid w:val="7FFF7DD0"/>
    <w:rsid w:val="7FFF88FF"/>
    <w:rsid w:val="7FFFA112"/>
    <w:rsid w:val="7FFFA3FA"/>
    <w:rsid w:val="7FFFAF86"/>
    <w:rsid w:val="7FFFB9E8"/>
    <w:rsid w:val="7FFFBF32"/>
    <w:rsid w:val="7FFFD179"/>
    <w:rsid w:val="7FFFD227"/>
    <w:rsid w:val="7FFFD4CE"/>
    <w:rsid w:val="7FFFDD32"/>
    <w:rsid w:val="7FFFE66D"/>
    <w:rsid w:val="7FFFE87A"/>
    <w:rsid w:val="7FFFEFF3"/>
    <w:rsid w:val="81FF7AC1"/>
    <w:rsid w:val="82BA8088"/>
    <w:rsid w:val="82FE1E20"/>
    <w:rsid w:val="83FABA99"/>
    <w:rsid w:val="84AF6D4D"/>
    <w:rsid w:val="857F1B62"/>
    <w:rsid w:val="86BF83ED"/>
    <w:rsid w:val="87ED0DF4"/>
    <w:rsid w:val="87FDF030"/>
    <w:rsid w:val="87FE68B7"/>
    <w:rsid w:val="89F6C02B"/>
    <w:rsid w:val="89FCE163"/>
    <w:rsid w:val="8ADFC9C5"/>
    <w:rsid w:val="8AE7CAC9"/>
    <w:rsid w:val="8AFFE93D"/>
    <w:rsid w:val="8BF3C8C8"/>
    <w:rsid w:val="8BF731C2"/>
    <w:rsid w:val="8D5F1192"/>
    <w:rsid w:val="8DE7A344"/>
    <w:rsid w:val="8DED6F80"/>
    <w:rsid w:val="8DFB86DE"/>
    <w:rsid w:val="8E78742D"/>
    <w:rsid w:val="8EBF7159"/>
    <w:rsid w:val="8EEB6A42"/>
    <w:rsid w:val="8EF7A8F6"/>
    <w:rsid w:val="8F2F795D"/>
    <w:rsid w:val="8F37A904"/>
    <w:rsid w:val="8F5F1C54"/>
    <w:rsid w:val="8F723B11"/>
    <w:rsid w:val="8F769759"/>
    <w:rsid w:val="8F7FA1FD"/>
    <w:rsid w:val="8FA69006"/>
    <w:rsid w:val="8FB675CE"/>
    <w:rsid w:val="8FBCA4ED"/>
    <w:rsid w:val="8FE9BC4C"/>
    <w:rsid w:val="8FFAE8A0"/>
    <w:rsid w:val="8FFB3E69"/>
    <w:rsid w:val="8FFED34C"/>
    <w:rsid w:val="8FFF1469"/>
    <w:rsid w:val="8FFF5D5A"/>
    <w:rsid w:val="91A99405"/>
    <w:rsid w:val="91F9359C"/>
    <w:rsid w:val="92739574"/>
    <w:rsid w:val="92FCB38A"/>
    <w:rsid w:val="93FE58DD"/>
    <w:rsid w:val="94DD8220"/>
    <w:rsid w:val="94FD5E1F"/>
    <w:rsid w:val="95BB85DD"/>
    <w:rsid w:val="95FB91FE"/>
    <w:rsid w:val="969B35CF"/>
    <w:rsid w:val="96DFCCE4"/>
    <w:rsid w:val="96F6B62C"/>
    <w:rsid w:val="96FFFE1C"/>
    <w:rsid w:val="9757EF56"/>
    <w:rsid w:val="97AEF708"/>
    <w:rsid w:val="97E783C4"/>
    <w:rsid w:val="97FD7BED"/>
    <w:rsid w:val="97FDCA50"/>
    <w:rsid w:val="995D5742"/>
    <w:rsid w:val="99BC6F15"/>
    <w:rsid w:val="99F7A730"/>
    <w:rsid w:val="9A1B4760"/>
    <w:rsid w:val="9ABE6266"/>
    <w:rsid w:val="9AFF721F"/>
    <w:rsid w:val="9B3F3EF8"/>
    <w:rsid w:val="9B62E605"/>
    <w:rsid w:val="9BAF5BEA"/>
    <w:rsid w:val="9BB626F8"/>
    <w:rsid w:val="9BB7AD45"/>
    <w:rsid w:val="9BE7CAD9"/>
    <w:rsid w:val="9BED84B1"/>
    <w:rsid w:val="9BF5BBF4"/>
    <w:rsid w:val="9BFBA9B8"/>
    <w:rsid w:val="9BFC0CA4"/>
    <w:rsid w:val="9BFF13D5"/>
    <w:rsid w:val="9BFF9F7E"/>
    <w:rsid w:val="9CAB111F"/>
    <w:rsid w:val="9CBF6A0B"/>
    <w:rsid w:val="9D53CE42"/>
    <w:rsid w:val="9D588129"/>
    <w:rsid w:val="9DAF155B"/>
    <w:rsid w:val="9DAFE9F1"/>
    <w:rsid w:val="9DED8CF0"/>
    <w:rsid w:val="9DFD189E"/>
    <w:rsid w:val="9E2BC370"/>
    <w:rsid w:val="9E5F62AC"/>
    <w:rsid w:val="9E975335"/>
    <w:rsid w:val="9EB73837"/>
    <w:rsid w:val="9EBE66CB"/>
    <w:rsid w:val="9EDDD88A"/>
    <w:rsid w:val="9EEE4468"/>
    <w:rsid w:val="9F3F4835"/>
    <w:rsid w:val="9F3FC2ED"/>
    <w:rsid w:val="9F4F774E"/>
    <w:rsid w:val="9F585E1D"/>
    <w:rsid w:val="9F6D63FE"/>
    <w:rsid w:val="9F7B30B7"/>
    <w:rsid w:val="9F7FEC97"/>
    <w:rsid w:val="9F9DE965"/>
    <w:rsid w:val="9FA67D06"/>
    <w:rsid w:val="9FCE3846"/>
    <w:rsid w:val="9FDF9768"/>
    <w:rsid w:val="9FDFA839"/>
    <w:rsid w:val="9FE34285"/>
    <w:rsid w:val="9FE7EE7B"/>
    <w:rsid w:val="9FEF9808"/>
    <w:rsid w:val="9FF2E16B"/>
    <w:rsid w:val="9FF637A7"/>
    <w:rsid w:val="9FF79AAC"/>
    <w:rsid w:val="9FF79FCD"/>
    <w:rsid w:val="9FFA5B1E"/>
    <w:rsid w:val="9FFD0C28"/>
    <w:rsid w:val="9FFD476F"/>
    <w:rsid w:val="9FFE2209"/>
    <w:rsid w:val="9FFE546B"/>
    <w:rsid w:val="A2BDF3DD"/>
    <w:rsid w:val="A3DA57A5"/>
    <w:rsid w:val="A3DFC284"/>
    <w:rsid w:val="A3EF83B4"/>
    <w:rsid w:val="A3FFB5AC"/>
    <w:rsid w:val="A4F7A4CF"/>
    <w:rsid w:val="A4FFD92A"/>
    <w:rsid w:val="A513D3C6"/>
    <w:rsid w:val="A54DEBE7"/>
    <w:rsid w:val="A5773B20"/>
    <w:rsid w:val="A6E75F2F"/>
    <w:rsid w:val="A70EDDC1"/>
    <w:rsid w:val="A76FA8A3"/>
    <w:rsid w:val="A7AFB838"/>
    <w:rsid w:val="A7BD7C3C"/>
    <w:rsid w:val="A7E7953B"/>
    <w:rsid w:val="A7FC3C90"/>
    <w:rsid w:val="A7FF8A57"/>
    <w:rsid w:val="A7FFA4F6"/>
    <w:rsid w:val="A97C28EE"/>
    <w:rsid w:val="A9AAD1FE"/>
    <w:rsid w:val="AA7F69B6"/>
    <w:rsid w:val="AAF7537B"/>
    <w:rsid w:val="AB06F8CA"/>
    <w:rsid w:val="AB7FCD12"/>
    <w:rsid w:val="ABB97620"/>
    <w:rsid w:val="ABBE98AE"/>
    <w:rsid w:val="ABBEE100"/>
    <w:rsid w:val="ABDB31F1"/>
    <w:rsid w:val="ABE34F10"/>
    <w:rsid w:val="ABF224B8"/>
    <w:rsid w:val="ABF73B3E"/>
    <w:rsid w:val="ABFB46C6"/>
    <w:rsid w:val="ABFE8738"/>
    <w:rsid w:val="ABFEA76D"/>
    <w:rsid w:val="AC7E9D81"/>
    <w:rsid w:val="ACDE8E6A"/>
    <w:rsid w:val="ACDFA7D8"/>
    <w:rsid w:val="ACFF49CB"/>
    <w:rsid w:val="AD3BB1A9"/>
    <w:rsid w:val="AD885AEF"/>
    <w:rsid w:val="ADD93B10"/>
    <w:rsid w:val="ADDB14F7"/>
    <w:rsid w:val="ADDF847C"/>
    <w:rsid w:val="ADEFC367"/>
    <w:rsid w:val="ADFEE5CD"/>
    <w:rsid w:val="AE2FCE81"/>
    <w:rsid w:val="AE3E9D89"/>
    <w:rsid w:val="AE775A11"/>
    <w:rsid w:val="AE7FE95B"/>
    <w:rsid w:val="AE82CC99"/>
    <w:rsid w:val="AE9F1C78"/>
    <w:rsid w:val="AEA94106"/>
    <w:rsid w:val="AEDF6488"/>
    <w:rsid w:val="AEDF96B8"/>
    <w:rsid w:val="AEEF2174"/>
    <w:rsid w:val="AEF50D55"/>
    <w:rsid w:val="AEF7B98E"/>
    <w:rsid w:val="AEF83A7C"/>
    <w:rsid w:val="AEFE0124"/>
    <w:rsid w:val="AF1601AE"/>
    <w:rsid w:val="AF3FE49B"/>
    <w:rsid w:val="AF5FA0B8"/>
    <w:rsid w:val="AF6F9C0D"/>
    <w:rsid w:val="AF75FA00"/>
    <w:rsid w:val="AF78C684"/>
    <w:rsid w:val="AF79E5F7"/>
    <w:rsid w:val="AF7DC6AF"/>
    <w:rsid w:val="AF7F027E"/>
    <w:rsid w:val="AF7F4B29"/>
    <w:rsid w:val="AF7F92C5"/>
    <w:rsid w:val="AFA53083"/>
    <w:rsid w:val="AFA9400D"/>
    <w:rsid w:val="AFD65256"/>
    <w:rsid w:val="AFDE3876"/>
    <w:rsid w:val="AFDF0D39"/>
    <w:rsid w:val="AFDF1912"/>
    <w:rsid w:val="AFDF41BD"/>
    <w:rsid w:val="AFDF7B3E"/>
    <w:rsid w:val="AFEB2CE9"/>
    <w:rsid w:val="AFED36ED"/>
    <w:rsid w:val="AFF3DC41"/>
    <w:rsid w:val="AFF7E940"/>
    <w:rsid w:val="AFFADC91"/>
    <w:rsid w:val="AFFFD5F5"/>
    <w:rsid w:val="B02FB03E"/>
    <w:rsid w:val="B1BB47FE"/>
    <w:rsid w:val="B1F33DA3"/>
    <w:rsid w:val="B1FFBF2F"/>
    <w:rsid w:val="B2712746"/>
    <w:rsid w:val="B2EF268E"/>
    <w:rsid w:val="B2F3FD7F"/>
    <w:rsid w:val="B2FEAF20"/>
    <w:rsid w:val="B341819B"/>
    <w:rsid w:val="B365DCCB"/>
    <w:rsid w:val="B37FC758"/>
    <w:rsid w:val="B3BB60F3"/>
    <w:rsid w:val="B3BD2DCA"/>
    <w:rsid w:val="B3BFA55A"/>
    <w:rsid w:val="B3DE1700"/>
    <w:rsid w:val="B3FBB4E2"/>
    <w:rsid w:val="B3FD22DB"/>
    <w:rsid w:val="B3FD7560"/>
    <w:rsid w:val="B3FF4B7E"/>
    <w:rsid w:val="B43FE66F"/>
    <w:rsid w:val="B46F497A"/>
    <w:rsid w:val="B47F7527"/>
    <w:rsid w:val="B4FF2DB3"/>
    <w:rsid w:val="B59F0213"/>
    <w:rsid w:val="B5B94AD0"/>
    <w:rsid w:val="B5DBA711"/>
    <w:rsid w:val="B5F76956"/>
    <w:rsid w:val="B5F79C32"/>
    <w:rsid w:val="B5FBF723"/>
    <w:rsid w:val="B5FF3B36"/>
    <w:rsid w:val="B5FF629B"/>
    <w:rsid w:val="B669AB94"/>
    <w:rsid w:val="B67EF73E"/>
    <w:rsid w:val="B67F132D"/>
    <w:rsid w:val="B6A2D8D0"/>
    <w:rsid w:val="B6AFA196"/>
    <w:rsid w:val="B6C79813"/>
    <w:rsid w:val="B6CF4686"/>
    <w:rsid w:val="B6F3F69E"/>
    <w:rsid w:val="B6F7D4FA"/>
    <w:rsid w:val="B6FEFFBD"/>
    <w:rsid w:val="B6FF1F87"/>
    <w:rsid w:val="B6FFE797"/>
    <w:rsid w:val="B73B5BDF"/>
    <w:rsid w:val="B75ACFB8"/>
    <w:rsid w:val="B75EF155"/>
    <w:rsid w:val="B75FF121"/>
    <w:rsid w:val="B773D18C"/>
    <w:rsid w:val="B77B46D4"/>
    <w:rsid w:val="B77EA416"/>
    <w:rsid w:val="B77EB3D6"/>
    <w:rsid w:val="B78F3101"/>
    <w:rsid w:val="B79B6A4C"/>
    <w:rsid w:val="B7BB9EFB"/>
    <w:rsid w:val="B7BFFC4C"/>
    <w:rsid w:val="B7DEB01D"/>
    <w:rsid w:val="B7DFD2B7"/>
    <w:rsid w:val="B7DFE44F"/>
    <w:rsid w:val="B7DFF3CC"/>
    <w:rsid w:val="B7EF6A23"/>
    <w:rsid w:val="B7F470D8"/>
    <w:rsid w:val="B7FA7008"/>
    <w:rsid w:val="B7FB2D81"/>
    <w:rsid w:val="B7FEA3E7"/>
    <w:rsid w:val="B7FF155A"/>
    <w:rsid w:val="B8EA744E"/>
    <w:rsid w:val="B8F89D11"/>
    <w:rsid w:val="B8FF460B"/>
    <w:rsid w:val="B93F0465"/>
    <w:rsid w:val="B99F03BF"/>
    <w:rsid w:val="B9BF8302"/>
    <w:rsid w:val="B9BFD5AA"/>
    <w:rsid w:val="B9CFEE44"/>
    <w:rsid w:val="B9D2D4CF"/>
    <w:rsid w:val="B9DB5CDA"/>
    <w:rsid w:val="B9FE54C8"/>
    <w:rsid w:val="B9FF8F67"/>
    <w:rsid w:val="BA4F97A4"/>
    <w:rsid w:val="BA7E2E97"/>
    <w:rsid w:val="BA9F3343"/>
    <w:rsid w:val="BAA3EA36"/>
    <w:rsid w:val="BADE0C84"/>
    <w:rsid w:val="BAEF7ACC"/>
    <w:rsid w:val="BAF5AEB2"/>
    <w:rsid w:val="BAFE19AD"/>
    <w:rsid w:val="BB36ABAF"/>
    <w:rsid w:val="BB3F900C"/>
    <w:rsid w:val="BB5B1A4A"/>
    <w:rsid w:val="BB5BF44D"/>
    <w:rsid w:val="BB5D594E"/>
    <w:rsid w:val="BB7767D7"/>
    <w:rsid w:val="BBBB28EE"/>
    <w:rsid w:val="BBBFA7CB"/>
    <w:rsid w:val="BBC7EE1D"/>
    <w:rsid w:val="BBCD56E0"/>
    <w:rsid w:val="BBCF8F26"/>
    <w:rsid w:val="BBDA89FC"/>
    <w:rsid w:val="BBDDF4D0"/>
    <w:rsid w:val="BBDE1321"/>
    <w:rsid w:val="BBDEC49B"/>
    <w:rsid w:val="BBE71FB7"/>
    <w:rsid w:val="BBE9F826"/>
    <w:rsid w:val="BBEDC328"/>
    <w:rsid w:val="BBEF0445"/>
    <w:rsid w:val="BBEF319B"/>
    <w:rsid w:val="BBF1CE10"/>
    <w:rsid w:val="BBF6DB6D"/>
    <w:rsid w:val="BBF7BA0A"/>
    <w:rsid w:val="BBF7C7BB"/>
    <w:rsid w:val="BBFF0F45"/>
    <w:rsid w:val="BBFF279C"/>
    <w:rsid w:val="BBFF27FD"/>
    <w:rsid w:val="BBFF5826"/>
    <w:rsid w:val="BBFF85B7"/>
    <w:rsid w:val="BC1AA758"/>
    <w:rsid w:val="BC59C376"/>
    <w:rsid w:val="BC5D3504"/>
    <w:rsid w:val="BC5FC202"/>
    <w:rsid w:val="BCBB8495"/>
    <w:rsid w:val="BCEFF13F"/>
    <w:rsid w:val="BCF67ED8"/>
    <w:rsid w:val="BCF77A14"/>
    <w:rsid w:val="BD0D1DE4"/>
    <w:rsid w:val="BD0E891B"/>
    <w:rsid w:val="BD26A365"/>
    <w:rsid w:val="BD362D44"/>
    <w:rsid w:val="BD5C19DB"/>
    <w:rsid w:val="BD6D6BC8"/>
    <w:rsid w:val="BD74F7DC"/>
    <w:rsid w:val="BD771A87"/>
    <w:rsid w:val="BD7D3759"/>
    <w:rsid w:val="BD7E1FE6"/>
    <w:rsid w:val="BD9FAA58"/>
    <w:rsid w:val="BDB383C9"/>
    <w:rsid w:val="BDD72999"/>
    <w:rsid w:val="BDD993D4"/>
    <w:rsid w:val="BDE51B45"/>
    <w:rsid w:val="BDE637C0"/>
    <w:rsid w:val="BDED2CC7"/>
    <w:rsid w:val="BDED5184"/>
    <w:rsid w:val="BDF44891"/>
    <w:rsid w:val="BDF9FDA6"/>
    <w:rsid w:val="BDFF0A08"/>
    <w:rsid w:val="BDFF234B"/>
    <w:rsid w:val="BDFF26C9"/>
    <w:rsid w:val="BDFF4F24"/>
    <w:rsid w:val="BDFFEC39"/>
    <w:rsid w:val="BE1FDD63"/>
    <w:rsid w:val="BE361DD1"/>
    <w:rsid w:val="BE3752AD"/>
    <w:rsid w:val="BE3B1A08"/>
    <w:rsid w:val="BE56DA52"/>
    <w:rsid w:val="BE7C1138"/>
    <w:rsid w:val="BE7E6FFE"/>
    <w:rsid w:val="BE7EE96F"/>
    <w:rsid w:val="BE7FE7B0"/>
    <w:rsid w:val="BE9FAEFA"/>
    <w:rsid w:val="BEABBCF8"/>
    <w:rsid w:val="BEAD74C7"/>
    <w:rsid w:val="BEB3F502"/>
    <w:rsid w:val="BEBEDB9F"/>
    <w:rsid w:val="BEBFB730"/>
    <w:rsid w:val="BEBFDDD4"/>
    <w:rsid w:val="BECF4844"/>
    <w:rsid w:val="BEDDB85B"/>
    <w:rsid w:val="BEDFCFCA"/>
    <w:rsid w:val="BEDFF3CD"/>
    <w:rsid w:val="BEE38D1B"/>
    <w:rsid w:val="BEED14B3"/>
    <w:rsid w:val="BEF3AE10"/>
    <w:rsid w:val="BEFB0F68"/>
    <w:rsid w:val="BEFBEB67"/>
    <w:rsid w:val="BEFEACB9"/>
    <w:rsid w:val="BEFF13EF"/>
    <w:rsid w:val="BF066669"/>
    <w:rsid w:val="BF06C056"/>
    <w:rsid w:val="BF1F0A5F"/>
    <w:rsid w:val="BF32DEEF"/>
    <w:rsid w:val="BF374548"/>
    <w:rsid w:val="BF3BB560"/>
    <w:rsid w:val="BF3DA052"/>
    <w:rsid w:val="BF3FBE41"/>
    <w:rsid w:val="BF533346"/>
    <w:rsid w:val="BF576EE9"/>
    <w:rsid w:val="BF5F6477"/>
    <w:rsid w:val="BF5FD605"/>
    <w:rsid w:val="BF66CEF9"/>
    <w:rsid w:val="BF67B1D5"/>
    <w:rsid w:val="BF6CFB44"/>
    <w:rsid w:val="BF7773EC"/>
    <w:rsid w:val="BF785121"/>
    <w:rsid w:val="BF7D4971"/>
    <w:rsid w:val="BF7D60D7"/>
    <w:rsid w:val="BF7F029A"/>
    <w:rsid w:val="BF7F32B4"/>
    <w:rsid w:val="BF7F6334"/>
    <w:rsid w:val="BF7FA352"/>
    <w:rsid w:val="BF7FD468"/>
    <w:rsid w:val="BF9E176B"/>
    <w:rsid w:val="BF9F2B7B"/>
    <w:rsid w:val="BF9FC184"/>
    <w:rsid w:val="BFA22424"/>
    <w:rsid w:val="BFA7A1C2"/>
    <w:rsid w:val="BFAFC59C"/>
    <w:rsid w:val="BFB261E3"/>
    <w:rsid w:val="BFB6E307"/>
    <w:rsid w:val="BFBB4793"/>
    <w:rsid w:val="BFBB6ECE"/>
    <w:rsid w:val="BFBB7F81"/>
    <w:rsid w:val="BFBBB0B4"/>
    <w:rsid w:val="BFBBFD3B"/>
    <w:rsid w:val="BFBD2CA1"/>
    <w:rsid w:val="BFBE7DBA"/>
    <w:rsid w:val="BFBEB2AD"/>
    <w:rsid w:val="BFBEDE1E"/>
    <w:rsid w:val="BFBFE325"/>
    <w:rsid w:val="BFC4F9C6"/>
    <w:rsid w:val="BFC5CF03"/>
    <w:rsid w:val="BFCD55E1"/>
    <w:rsid w:val="BFCE2A69"/>
    <w:rsid w:val="BFCF2099"/>
    <w:rsid w:val="BFCF7B14"/>
    <w:rsid w:val="BFCFA4D1"/>
    <w:rsid w:val="BFCFB0D1"/>
    <w:rsid w:val="BFD287E3"/>
    <w:rsid w:val="BFD4EFB5"/>
    <w:rsid w:val="BFDAE182"/>
    <w:rsid w:val="BFDB2F95"/>
    <w:rsid w:val="BFDB35AB"/>
    <w:rsid w:val="BFDBBD14"/>
    <w:rsid w:val="BFDD05FA"/>
    <w:rsid w:val="BFDD9730"/>
    <w:rsid w:val="BFDEE852"/>
    <w:rsid w:val="BFE3DE41"/>
    <w:rsid w:val="BFE6B326"/>
    <w:rsid w:val="BFE76E40"/>
    <w:rsid w:val="BFE7DEC6"/>
    <w:rsid w:val="BFEEB31B"/>
    <w:rsid w:val="BFEF0DC7"/>
    <w:rsid w:val="BFEF2C7A"/>
    <w:rsid w:val="BFEFE5DD"/>
    <w:rsid w:val="BFF59F4C"/>
    <w:rsid w:val="BFF5F086"/>
    <w:rsid w:val="BFF78AC0"/>
    <w:rsid w:val="BFF78E25"/>
    <w:rsid w:val="BFF7F53E"/>
    <w:rsid w:val="BFFB497C"/>
    <w:rsid w:val="BFFC63A9"/>
    <w:rsid w:val="BFFC73EA"/>
    <w:rsid w:val="BFFD4AFA"/>
    <w:rsid w:val="BFFDC10F"/>
    <w:rsid w:val="BFFDD0D3"/>
    <w:rsid w:val="BFFE62AD"/>
    <w:rsid w:val="BFFF0442"/>
    <w:rsid w:val="BFFF0CD9"/>
    <w:rsid w:val="BFFF111E"/>
    <w:rsid w:val="BFFF1D1F"/>
    <w:rsid w:val="BFFF2CC7"/>
    <w:rsid w:val="BFFFAA62"/>
    <w:rsid w:val="BFFFD40D"/>
    <w:rsid w:val="C1B6316A"/>
    <w:rsid w:val="C1EE6BE1"/>
    <w:rsid w:val="C1F75F4E"/>
    <w:rsid w:val="C3FBC745"/>
    <w:rsid w:val="C4EB93BF"/>
    <w:rsid w:val="C4EF8C72"/>
    <w:rsid w:val="C4F76FA2"/>
    <w:rsid w:val="C4FC16BE"/>
    <w:rsid w:val="C57E7CAA"/>
    <w:rsid w:val="C5E7A82B"/>
    <w:rsid w:val="C5F3B567"/>
    <w:rsid w:val="C5FFCD80"/>
    <w:rsid w:val="C6BB2902"/>
    <w:rsid w:val="C6BBAC62"/>
    <w:rsid w:val="C6CD73DB"/>
    <w:rsid w:val="C6FB34D2"/>
    <w:rsid w:val="C6FDB167"/>
    <w:rsid w:val="C73E68E9"/>
    <w:rsid w:val="C7C996B9"/>
    <w:rsid w:val="C7D7AEC5"/>
    <w:rsid w:val="C7DB1005"/>
    <w:rsid w:val="C7DFE5EA"/>
    <w:rsid w:val="C7F611D7"/>
    <w:rsid w:val="C7FD14D8"/>
    <w:rsid w:val="C7FFB1DC"/>
    <w:rsid w:val="C7FFB763"/>
    <w:rsid w:val="C7FFFDF5"/>
    <w:rsid w:val="C8F5240B"/>
    <w:rsid w:val="C97E6896"/>
    <w:rsid w:val="C9CBB0BF"/>
    <w:rsid w:val="C9DF2C17"/>
    <w:rsid w:val="CAFD9E16"/>
    <w:rsid w:val="CB7F1C76"/>
    <w:rsid w:val="CBBEB71A"/>
    <w:rsid w:val="CBD3A209"/>
    <w:rsid w:val="CBDFCFED"/>
    <w:rsid w:val="CBF9DD78"/>
    <w:rsid w:val="CBFD3915"/>
    <w:rsid w:val="CC576153"/>
    <w:rsid w:val="CC9FF11A"/>
    <w:rsid w:val="CCB78028"/>
    <w:rsid w:val="CD5F0EFB"/>
    <w:rsid w:val="CD7EF638"/>
    <w:rsid w:val="CDAFACF0"/>
    <w:rsid w:val="CDBF2DF6"/>
    <w:rsid w:val="CDDB85BE"/>
    <w:rsid w:val="CDFBC36B"/>
    <w:rsid w:val="CDFFD2A8"/>
    <w:rsid w:val="CDFFE2E8"/>
    <w:rsid w:val="CE3F981E"/>
    <w:rsid w:val="CE76CDA8"/>
    <w:rsid w:val="CE7BB45A"/>
    <w:rsid w:val="CE7D1036"/>
    <w:rsid w:val="CE7E5D4D"/>
    <w:rsid w:val="CEBFF4CE"/>
    <w:rsid w:val="CEDEFBCA"/>
    <w:rsid w:val="CEDFE789"/>
    <w:rsid w:val="CEEEBC1A"/>
    <w:rsid w:val="CEF3F7D6"/>
    <w:rsid w:val="CEF4591F"/>
    <w:rsid w:val="CEF5B24A"/>
    <w:rsid w:val="CEF769CF"/>
    <w:rsid w:val="CEFB3C72"/>
    <w:rsid w:val="CEFF0350"/>
    <w:rsid w:val="CEFF0B91"/>
    <w:rsid w:val="CF3B461C"/>
    <w:rsid w:val="CF3BB54A"/>
    <w:rsid w:val="CF3FD837"/>
    <w:rsid w:val="CF5A691E"/>
    <w:rsid w:val="CF5D9402"/>
    <w:rsid w:val="CF75CFD1"/>
    <w:rsid w:val="CF7D99C4"/>
    <w:rsid w:val="CF7FAEC8"/>
    <w:rsid w:val="CF9F7D7A"/>
    <w:rsid w:val="CFBF98B3"/>
    <w:rsid w:val="CFBFD28E"/>
    <w:rsid w:val="CFDD8E4B"/>
    <w:rsid w:val="CFDFBBD2"/>
    <w:rsid w:val="CFDFD9AF"/>
    <w:rsid w:val="CFED9612"/>
    <w:rsid w:val="CFEE0729"/>
    <w:rsid w:val="CFF75CAE"/>
    <w:rsid w:val="CFFBB106"/>
    <w:rsid w:val="CFFD6147"/>
    <w:rsid w:val="CFFD8AC8"/>
    <w:rsid w:val="CFFDD759"/>
    <w:rsid w:val="CFFF41EA"/>
    <w:rsid w:val="CFFF8EFA"/>
    <w:rsid w:val="CFFF9B20"/>
    <w:rsid w:val="CFFFF39B"/>
    <w:rsid w:val="D0FFC046"/>
    <w:rsid w:val="D14D768D"/>
    <w:rsid w:val="D1BFD586"/>
    <w:rsid w:val="D1DFC424"/>
    <w:rsid w:val="D1FF1B91"/>
    <w:rsid w:val="D25D8E91"/>
    <w:rsid w:val="D27F01DD"/>
    <w:rsid w:val="D2DCB9A8"/>
    <w:rsid w:val="D2E5F0AE"/>
    <w:rsid w:val="D2EFE2A7"/>
    <w:rsid w:val="D2F78B03"/>
    <w:rsid w:val="D37665BD"/>
    <w:rsid w:val="D37E4B00"/>
    <w:rsid w:val="D37FE5E5"/>
    <w:rsid w:val="D39DC3B9"/>
    <w:rsid w:val="D3BBB989"/>
    <w:rsid w:val="D3C449A4"/>
    <w:rsid w:val="D3FBADC4"/>
    <w:rsid w:val="D3FD003D"/>
    <w:rsid w:val="D3FDE64E"/>
    <w:rsid w:val="D3FFC484"/>
    <w:rsid w:val="D44D634D"/>
    <w:rsid w:val="D4E3AD68"/>
    <w:rsid w:val="D4F7B0AC"/>
    <w:rsid w:val="D51FEF1C"/>
    <w:rsid w:val="D5AFE3FD"/>
    <w:rsid w:val="D5BF9F5D"/>
    <w:rsid w:val="D5D7C8E0"/>
    <w:rsid w:val="D5EB3EDC"/>
    <w:rsid w:val="D5F5ED1E"/>
    <w:rsid w:val="D5F66A91"/>
    <w:rsid w:val="D5FF1900"/>
    <w:rsid w:val="D5FF4FBF"/>
    <w:rsid w:val="D635F0D7"/>
    <w:rsid w:val="D6374684"/>
    <w:rsid w:val="D67C45F5"/>
    <w:rsid w:val="D6AF6DF4"/>
    <w:rsid w:val="D6B3FCDF"/>
    <w:rsid w:val="D6BE0205"/>
    <w:rsid w:val="D6BE5CB8"/>
    <w:rsid w:val="D6BF5EB0"/>
    <w:rsid w:val="D6D484E8"/>
    <w:rsid w:val="D6D7E540"/>
    <w:rsid w:val="D6D9E71F"/>
    <w:rsid w:val="D6EF6F94"/>
    <w:rsid w:val="D6FD730C"/>
    <w:rsid w:val="D6FEC8D2"/>
    <w:rsid w:val="D75A3F89"/>
    <w:rsid w:val="D75D6B9A"/>
    <w:rsid w:val="D75D948F"/>
    <w:rsid w:val="D777A828"/>
    <w:rsid w:val="D77AE9E3"/>
    <w:rsid w:val="D77D8817"/>
    <w:rsid w:val="D77ECAA1"/>
    <w:rsid w:val="D78FE043"/>
    <w:rsid w:val="D7AB7501"/>
    <w:rsid w:val="D7B6C643"/>
    <w:rsid w:val="D7BAAC67"/>
    <w:rsid w:val="D7BC0518"/>
    <w:rsid w:val="D7CFBEBF"/>
    <w:rsid w:val="D7DD9602"/>
    <w:rsid w:val="D7F69285"/>
    <w:rsid w:val="D7FAABD1"/>
    <w:rsid w:val="D7FAB5CD"/>
    <w:rsid w:val="D7FB3208"/>
    <w:rsid w:val="D7FBC2E4"/>
    <w:rsid w:val="D7FC3969"/>
    <w:rsid w:val="D7FE2715"/>
    <w:rsid w:val="D7FE92F3"/>
    <w:rsid w:val="D7FF0391"/>
    <w:rsid w:val="D7FFCEDB"/>
    <w:rsid w:val="D7FFE3C2"/>
    <w:rsid w:val="D86FDB01"/>
    <w:rsid w:val="D8873D49"/>
    <w:rsid w:val="D8DE8ABD"/>
    <w:rsid w:val="D94BDD6E"/>
    <w:rsid w:val="D999A032"/>
    <w:rsid w:val="D9B82826"/>
    <w:rsid w:val="D9CFBFBB"/>
    <w:rsid w:val="D9DFC227"/>
    <w:rsid w:val="D9FEDBB4"/>
    <w:rsid w:val="DA13E7E4"/>
    <w:rsid w:val="DA3B4ACA"/>
    <w:rsid w:val="DA3F3E44"/>
    <w:rsid w:val="DAB757D6"/>
    <w:rsid w:val="DABEF4A0"/>
    <w:rsid w:val="DADEB125"/>
    <w:rsid w:val="DAF5329C"/>
    <w:rsid w:val="DAF615C8"/>
    <w:rsid w:val="DAF6A147"/>
    <w:rsid w:val="DAFB32EB"/>
    <w:rsid w:val="DAFB3F15"/>
    <w:rsid w:val="DAFD4231"/>
    <w:rsid w:val="DB35273C"/>
    <w:rsid w:val="DB5F2404"/>
    <w:rsid w:val="DB5FE0F3"/>
    <w:rsid w:val="DB6DE000"/>
    <w:rsid w:val="DB79052A"/>
    <w:rsid w:val="DB79246C"/>
    <w:rsid w:val="DB7A473E"/>
    <w:rsid w:val="DB7B47BF"/>
    <w:rsid w:val="DB7FF9DD"/>
    <w:rsid w:val="DB9EEB0D"/>
    <w:rsid w:val="DBA62433"/>
    <w:rsid w:val="DBAFD6C2"/>
    <w:rsid w:val="DBBBB88F"/>
    <w:rsid w:val="DBBF2BB2"/>
    <w:rsid w:val="DBCEB3E2"/>
    <w:rsid w:val="DBDD621A"/>
    <w:rsid w:val="DBEBCD93"/>
    <w:rsid w:val="DBED0B53"/>
    <w:rsid w:val="DBEDEC39"/>
    <w:rsid w:val="DBFAE7CC"/>
    <w:rsid w:val="DBFC4917"/>
    <w:rsid w:val="DBFF38D5"/>
    <w:rsid w:val="DBFF55F1"/>
    <w:rsid w:val="DBFFBFC8"/>
    <w:rsid w:val="DBFFD527"/>
    <w:rsid w:val="DC34B6A3"/>
    <w:rsid w:val="DC3D0359"/>
    <w:rsid w:val="DCBFA78B"/>
    <w:rsid w:val="DCDB7020"/>
    <w:rsid w:val="DCEFA601"/>
    <w:rsid w:val="DCEFC8D1"/>
    <w:rsid w:val="DCF49332"/>
    <w:rsid w:val="DCF5FAB9"/>
    <w:rsid w:val="DCFB308A"/>
    <w:rsid w:val="DCFF3641"/>
    <w:rsid w:val="DD2FE596"/>
    <w:rsid w:val="DD4B37FC"/>
    <w:rsid w:val="DD6F5887"/>
    <w:rsid w:val="DD73C3F8"/>
    <w:rsid w:val="DD75D492"/>
    <w:rsid w:val="DD77B4A9"/>
    <w:rsid w:val="DD7F70D9"/>
    <w:rsid w:val="DD7F89E4"/>
    <w:rsid w:val="DD904713"/>
    <w:rsid w:val="DD9D4E44"/>
    <w:rsid w:val="DDBB298F"/>
    <w:rsid w:val="DDBF01F6"/>
    <w:rsid w:val="DDD57EFA"/>
    <w:rsid w:val="DDD5AD1D"/>
    <w:rsid w:val="DDD7D9A9"/>
    <w:rsid w:val="DDDF4C13"/>
    <w:rsid w:val="DDDF7631"/>
    <w:rsid w:val="DDE7CC3A"/>
    <w:rsid w:val="DDEB02C1"/>
    <w:rsid w:val="DDF98BEA"/>
    <w:rsid w:val="DDFB4535"/>
    <w:rsid w:val="DDFBC539"/>
    <w:rsid w:val="DDFD6EF7"/>
    <w:rsid w:val="DDFE46F0"/>
    <w:rsid w:val="DDFEB224"/>
    <w:rsid w:val="DDFF6140"/>
    <w:rsid w:val="DDFFA398"/>
    <w:rsid w:val="DE4510C2"/>
    <w:rsid w:val="DE6FDE1D"/>
    <w:rsid w:val="DE7429E6"/>
    <w:rsid w:val="DE7CD29F"/>
    <w:rsid w:val="DE7D4B37"/>
    <w:rsid w:val="DE7F6ACE"/>
    <w:rsid w:val="DE7FA43B"/>
    <w:rsid w:val="DEAEF91A"/>
    <w:rsid w:val="DEAF5CCF"/>
    <w:rsid w:val="DEBB5342"/>
    <w:rsid w:val="DEBCF9EB"/>
    <w:rsid w:val="DEBE5AAF"/>
    <w:rsid w:val="DECE2335"/>
    <w:rsid w:val="DEEE43D3"/>
    <w:rsid w:val="DEF0AE36"/>
    <w:rsid w:val="DEF35FE0"/>
    <w:rsid w:val="DEF570F5"/>
    <w:rsid w:val="DEFAD4E9"/>
    <w:rsid w:val="DEFDA7B7"/>
    <w:rsid w:val="DEFE0998"/>
    <w:rsid w:val="DEFF05BE"/>
    <w:rsid w:val="DEFF56BA"/>
    <w:rsid w:val="DEFF7B58"/>
    <w:rsid w:val="DEFF7F20"/>
    <w:rsid w:val="DEFF9AD5"/>
    <w:rsid w:val="DEFFD45C"/>
    <w:rsid w:val="DEFFFB6A"/>
    <w:rsid w:val="DF376BCE"/>
    <w:rsid w:val="DF4B052C"/>
    <w:rsid w:val="DF5346DB"/>
    <w:rsid w:val="DF57F1D2"/>
    <w:rsid w:val="DF5F3D28"/>
    <w:rsid w:val="DF68551C"/>
    <w:rsid w:val="DF6BE06A"/>
    <w:rsid w:val="DF6FA561"/>
    <w:rsid w:val="DF6FDCA6"/>
    <w:rsid w:val="DF72DBC5"/>
    <w:rsid w:val="DF7970D8"/>
    <w:rsid w:val="DF7B19D4"/>
    <w:rsid w:val="DF7D0F03"/>
    <w:rsid w:val="DF7F15AC"/>
    <w:rsid w:val="DF7F43ED"/>
    <w:rsid w:val="DF7F4ECE"/>
    <w:rsid w:val="DF7F73EF"/>
    <w:rsid w:val="DF7FE320"/>
    <w:rsid w:val="DF95588B"/>
    <w:rsid w:val="DF9F21D5"/>
    <w:rsid w:val="DF9F54A8"/>
    <w:rsid w:val="DFA6D98A"/>
    <w:rsid w:val="DFACD136"/>
    <w:rsid w:val="DFAD068E"/>
    <w:rsid w:val="DFADADAB"/>
    <w:rsid w:val="DFAEF4CA"/>
    <w:rsid w:val="DFAF4175"/>
    <w:rsid w:val="DFB59907"/>
    <w:rsid w:val="DFB7E46F"/>
    <w:rsid w:val="DFBBB9D7"/>
    <w:rsid w:val="DFBBEFE6"/>
    <w:rsid w:val="DFBFD3BF"/>
    <w:rsid w:val="DFBFD728"/>
    <w:rsid w:val="DFC8D5CC"/>
    <w:rsid w:val="DFD1DB04"/>
    <w:rsid w:val="DFD38665"/>
    <w:rsid w:val="DFD7C218"/>
    <w:rsid w:val="DFDBE7A0"/>
    <w:rsid w:val="DFDE9A0B"/>
    <w:rsid w:val="DFDEA19F"/>
    <w:rsid w:val="DFDF9C6E"/>
    <w:rsid w:val="DFDFAF28"/>
    <w:rsid w:val="DFDFFE78"/>
    <w:rsid w:val="DFE5C0E2"/>
    <w:rsid w:val="DFE60F33"/>
    <w:rsid w:val="DFE78BD6"/>
    <w:rsid w:val="DFE7C38B"/>
    <w:rsid w:val="DFEAE8C9"/>
    <w:rsid w:val="DFEBEB46"/>
    <w:rsid w:val="DFEF316E"/>
    <w:rsid w:val="DFEF3C31"/>
    <w:rsid w:val="DFF018AA"/>
    <w:rsid w:val="DFF1225A"/>
    <w:rsid w:val="DFF464D0"/>
    <w:rsid w:val="DFF4B74C"/>
    <w:rsid w:val="DFF7A6A6"/>
    <w:rsid w:val="DFF93CC3"/>
    <w:rsid w:val="DFFA65D2"/>
    <w:rsid w:val="DFFAA77B"/>
    <w:rsid w:val="DFFAB009"/>
    <w:rsid w:val="DFFB27E0"/>
    <w:rsid w:val="DFFBF09F"/>
    <w:rsid w:val="DFFD356C"/>
    <w:rsid w:val="DFFD67BC"/>
    <w:rsid w:val="DFFD695A"/>
    <w:rsid w:val="DFFEF5A6"/>
    <w:rsid w:val="DFFEFE43"/>
    <w:rsid w:val="DFFF0293"/>
    <w:rsid w:val="DFFF1A37"/>
    <w:rsid w:val="DFFF4FCD"/>
    <w:rsid w:val="DFFF53CF"/>
    <w:rsid w:val="DFFFD398"/>
    <w:rsid w:val="DFFFDFCA"/>
    <w:rsid w:val="DFFFE319"/>
    <w:rsid w:val="DFFFFC6A"/>
    <w:rsid w:val="E0FB1442"/>
    <w:rsid w:val="E16BDBF0"/>
    <w:rsid w:val="E19FA66F"/>
    <w:rsid w:val="E27FE078"/>
    <w:rsid w:val="E2F373D3"/>
    <w:rsid w:val="E2FFB1D1"/>
    <w:rsid w:val="E2FFD51D"/>
    <w:rsid w:val="E3272EFC"/>
    <w:rsid w:val="E396DC1F"/>
    <w:rsid w:val="E39E84EE"/>
    <w:rsid w:val="E3A9C1D9"/>
    <w:rsid w:val="E3C8FE82"/>
    <w:rsid w:val="E3E0C516"/>
    <w:rsid w:val="E3EF1CF5"/>
    <w:rsid w:val="E3F32E2E"/>
    <w:rsid w:val="E3FB98E3"/>
    <w:rsid w:val="E3FBB624"/>
    <w:rsid w:val="E3FEF980"/>
    <w:rsid w:val="E3FF44F6"/>
    <w:rsid w:val="E3FF8C80"/>
    <w:rsid w:val="E3FFE86B"/>
    <w:rsid w:val="E49F01D3"/>
    <w:rsid w:val="E4CFA6AD"/>
    <w:rsid w:val="E4EF6E21"/>
    <w:rsid w:val="E55EA2A3"/>
    <w:rsid w:val="E55FDF27"/>
    <w:rsid w:val="E57F9EAA"/>
    <w:rsid w:val="E5DF6544"/>
    <w:rsid w:val="E5ED8740"/>
    <w:rsid w:val="E5EFFA01"/>
    <w:rsid w:val="E5F29E50"/>
    <w:rsid w:val="E5F69FAB"/>
    <w:rsid w:val="E5FB7289"/>
    <w:rsid w:val="E5FDFC16"/>
    <w:rsid w:val="E6AA8743"/>
    <w:rsid w:val="E6D3309D"/>
    <w:rsid w:val="E6EF851F"/>
    <w:rsid w:val="E6F2B686"/>
    <w:rsid w:val="E71A3C5C"/>
    <w:rsid w:val="E71B3298"/>
    <w:rsid w:val="E72C9878"/>
    <w:rsid w:val="E75D8B4F"/>
    <w:rsid w:val="E75F8341"/>
    <w:rsid w:val="E75FD333"/>
    <w:rsid w:val="E763D247"/>
    <w:rsid w:val="E7B7B5F8"/>
    <w:rsid w:val="E7B8BAC6"/>
    <w:rsid w:val="E7B9AAB8"/>
    <w:rsid w:val="E7BDC4F3"/>
    <w:rsid w:val="E7BF6002"/>
    <w:rsid w:val="E7C3D0C0"/>
    <w:rsid w:val="E7C97173"/>
    <w:rsid w:val="E7CF65C0"/>
    <w:rsid w:val="E7DE8177"/>
    <w:rsid w:val="E7DF7407"/>
    <w:rsid w:val="E7E75835"/>
    <w:rsid w:val="E7EE67C9"/>
    <w:rsid w:val="E7F75DA4"/>
    <w:rsid w:val="E7F941CD"/>
    <w:rsid w:val="E7FBF19C"/>
    <w:rsid w:val="E7FE9551"/>
    <w:rsid w:val="E7FF2512"/>
    <w:rsid w:val="E7FFB7E6"/>
    <w:rsid w:val="E7FFDF0F"/>
    <w:rsid w:val="E82FF89B"/>
    <w:rsid w:val="E87E2481"/>
    <w:rsid w:val="E8E531BF"/>
    <w:rsid w:val="E8F7E71C"/>
    <w:rsid w:val="E93F9D1F"/>
    <w:rsid w:val="E9AF88C3"/>
    <w:rsid w:val="E9EF9CC0"/>
    <w:rsid w:val="E9FA1072"/>
    <w:rsid w:val="E9FB19DA"/>
    <w:rsid w:val="E9FD90ED"/>
    <w:rsid w:val="E9FFAB59"/>
    <w:rsid w:val="EA6FC873"/>
    <w:rsid w:val="EA7A5C77"/>
    <w:rsid w:val="EA7A685F"/>
    <w:rsid w:val="EA7D7A1A"/>
    <w:rsid w:val="EA7F1221"/>
    <w:rsid w:val="EABF22AF"/>
    <w:rsid w:val="EAEF4B63"/>
    <w:rsid w:val="EAF40529"/>
    <w:rsid w:val="EAFA2A08"/>
    <w:rsid w:val="EB1ACB1D"/>
    <w:rsid w:val="EB3FE6D7"/>
    <w:rsid w:val="EB57C064"/>
    <w:rsid w:val="EB5D1E83"/>
    <w:rsid w:val="EB6E4E5E"/>
    <w:rsid w:val="EB73D971"/>
    <w:rsid w:val="EB7E7942"/>
    <w:rsid w:val="EB7EFB7E"/>
    <w:rsid w:val="EB7FAC37"/>
    <w:rsid w:val="EB7FE161"/>
    <w:rsid w:val="EB8D2CEB"/>
    <w:rsid w:val="EB8F7560"/>
    <w:rsid w:val="EBAFB408"/>
    <w:rsid w:val="EBD89363"/>
    <w:rsid w:val="EBDFBF13"/>
    <w:rsid w:val="EBEB229F"/>
    <w:rsid w:val="EBED39B4"/>
    <w:rsid w:val="EBF263B0"/>
    <w:rsid w:val="EBF26A32"/>
    <w:rsid w:val="EBFA575A"/>
    <w:rsid w:val="EBFBCEE2"/>
    <w:rsid w:val="EBFF1C49"/>
    <w:rsid w:val="EBFF5CA7"/>
    <w:rsid w:val="EBFFEB4C"/>
    <w:rsid w:val="EC565FFB"/>
    <w:rsid w:val="EC932644"/>
    <w:rsid w:val="ECA4CDCF"/>
    <w:rsid w:val="ECFD65B3"/>
    <w:rsid w:val="ECFF11AD"/>
    <w:rsid w:val="ECFF2A95"/>
    <w:rsid w:val="ECFF9566"/>
    <w:rsid w:val="ECFFB88F"/>
    <w:rsid w:val="ED382368"/>
    <w:rsid w:val="ED6F4633"/>
    <w:rsid w:val="ED739548"/>
    <w:rsid w:val="ED767787"/>
    <w:rsid w:val="ED7B9F29"/>
    <w:rsid w:val="ED7CC507"/>
    <w:rsid w:val="ED7F3C30"/>
    <w:rsid w:val="EDAAC052"/>
    <w:rsid w:val="EDAE7462"/>
    <w:rsid w:val="EDBAEE4F"/>
    <w:rsid w:val="EDBF9655"/>
    <w:rsid w:val="EDBFEC92"/>
    <w:rsid w:val="EDC51868"/>
    <w:rsid w:val="EDDD06D6"/>
    <w:rsid w:val="EDEF152A"/>
    <w:rsid w:val="EDEF82C2"/>
    <w:rsid w:val="EDF705DE"/>
    <w:rsid w:val="EDF74B4E"/>
    <w:rsid w:val="EDF7FDF2"/>
    <w:rsid w:val="EDF95F01"/>
    <w:rsid w:val="EDF9F683"/>
    <w:rsid w:val="EDFB2CE2"/>
    <w:rsid w:val="EDFB64D2"/>
    <w:rsid w:val="EDFBD259"/>
    <w:rsid w:val="EDFBFAF5"/>
    <w:rsid w:val="EDFC435A"/>
    <w:rsid w:val="EDFDD398"/>
    <w:rsid w:val="EDFDDEBC"/>
    <w:rsid w:val="EDFE4861"/>
    <w:rsid w:val="EDFF4699"/>
    <w:rsid w:val="EDFF76AA"/>
    <w:rsid w:val="EDFFFC63"/>
    <w:rsid w:val="EE2B1783"/>
    <w:rsid w:val="EE3F4588"/>
    <w:rsid w:val="EE47772E"/>
    <w:rsid w:val="EE686776"/>
    <w:rsid w:val="EE76A278"/>
    <w:rsid w:val="EE76DA8A"/>
    <w:rsid w:val="EE7E2F62"/>
    <w:rsid w:val="EE7E3256"/>
    <w:rsid w:val="EE7F5390"/>
    <w:rsid w:val="EE9BA2B9"/>
    <w:rsid w:val="EE9EBF7A"/>
    <w:rsid w:val="EE9F55A7"/>
    <w:rsid w:val="EEAEDE01"/>
    <w:rsid w:val="EEB83902"/>
    <w:rsid w:val="EEDFFEFB"/>
    <w:rsid w:val="EEEE13D6"/>
    <w:rsid w:val="EEEE698D"/>
    <w:rsid w:val="EEEF767C"/>
    <w:rsid w:val="EEFB0312"/>
    <w:rsid w:val="EEFB28A9"/>
    <w:rsid w:val="EEFB4574"/>
    <w:rsid w:val="EEFD0411"/>
    <w:rsid w:val="EEFE3D69"/>
    <w:rsid w:val="EEFED818"/>
    <w:rsid w:val="EEFF5F07"/>
    <w:rsid w:val="EF0EED8B"/>
    <w:rsid w:val="EF1FFB47"/>
    <w:rsid w:val="EF35CC00"/>
    <w:rsid w:val="EF36B01D"/>
    <w:rsid w:val="EF4D899F"/>
    <w:rsid w:val="EF4FC852"/>
    <w:rsid w:val="EF5AE5D6"/>
    <w:rsid w:val="EF5F1DDA"/>
    <w:rsid w:val="EF5F8C80"/>
    <w:rsid w:val="EF7000E3"/>
    <w:rsid w:val="EF738CA8"/>
    <w:rsid w:val="EF779727"/>
    <w:rsid w:val="EF7C7702"/>
    <w:rsid w:val="EF7DC4A2"/>
    <w:rsid w:val="EF7F1D23"/>
    <w:rsid w:val="EF7F56E9"/>
    <w:rsid w:val="EF7FF7A8"/>
    <w:rsid w:val="EF8F1D5F"/>
    <w:rsid w:val="EF9DE33E"/>
    <w:rsid w:val="EF9F1DC4"/>
    <w:rsid w:val="EF9F7036"/>
    <w:rsid w:val="EF9F732F"/>
    <w:rsid w:val="EF9FA15B"/>
    <w:rsid w:val="EFAC8378"/>
    <w:rsid w:val="EFB65320"/>
    <w:rsid w:val="EFB7A930"/>
    <w:rsid w:val="EFBB67A2"/>
    <w:rsid w:val="EFBBE3C3"/>
    <w:rsid w:val="EFBC4D24"/>
    <w:rsid w:val="EFBD21AE"/>
    <w:rsid w:val="EFBD8EE5"/>
    <w:rsid w:val="EFBD8F4D"/>
    <w:rsid w:val="EFBF29E3"/>
    <w:rsid w:val="EFBF5FF5"/>
    <w:rsid w:val="EFBFD73C"/>
    <w:rsid w:val="EFCCFDF2"/>
    <w:rsid w:val="EFD5B320"/>
    <w:rsid w:val="EFD7C510"/>
    <w:rsid w:val="EFD7FAD8"/>
    <w:rsid w:val="EFDAD65A"/>
    <w:rsid w:val="EFDB30F7"/>
    <w:rsid w:val="EFDBD824"/>
    <w:rsid w:val="EFDC5194"/>
    <w:rsid w:val="EFDC95AA"/>
    <w:rsid w:val="EFDCE591"/>
    <w:rsid w:val="EFDDA86B"/>
    <w:rsid w:val="EFDED5EE"/>
    <w:rsid w:val="EFDF76DC"/>
    <w:rsid w:val="EFDFFA42"/>
    <w:rsid w:val="EFE56C16"/>
    <w:rsid w:val="EFEDEA0D"/>
    <w:rsid w:val="EFEF0C82"/>
    <w:rsid w:val="EFEF99AF"/>
    <w:rsid w:val="EFEFD21D"/>
    <w:rsid w:val="EFEFE7A9"/>
    <w:rsid w:val="EFF2D104"/>
    <w:rsid w:val="EFF2E04E"/>
    <w:rsid w:val="EFF3586F"/>
    <w:rsid w:val="EFF632B1"/>
    <w:rsid w:val="EFF731D4"/>
    <w:rsid w:val="EFF740C4"/>
    <w:rsid w:val="EFF75064"/>
    <w:rsid w:val="EFF7F543"/>
    <w:rsid w:val="EFFB1212"/>
    <w:rsid w:val="EFFB88E1"/>
    <w:rsid w:val="EFFBF013"/>
    <w:rsid w:val="EFFC4AC8"/>
    <w:rsid w:val="EFFC7C82"/>
    <w:rsid w:val="EFFE2AA9"/>
    <w:rsid w:val="EFFECB6D"/>
    <w:rsid w:val="EFFEE66F"/>
    <w:rsid w:val="EFFF03A8"/>
    <w:rsid w:val="EFFF21E5"/>
    <w:rsid w:val="EFFF25D5"/>
    <w:rsid w:val="EFFF286C"/>
    <w:rsid w:val="EFFF4426"/>
    <w:rsid w:val="EFFF47C0"/>
    <w:rsid w:val="EFFF4B9B"/>
    <w:rsid w:val="EFFF6053"/>
    <w:rsid w:val="EFFF641F"/>
    <w:rsid w:val="EFFF7F86"/>
    <w:rsid w:val="EFFF83E7"/>
    <w:rsid w:val="EFFFA40B"/>
    <w:rsid w:val="EFFFA5C4"/>
    <w:rsid w:val="EFFFA6A5"/>
    <w:rsid w:val="EFFFA8F7"/>
    <w:rsid w:val="F07E6966"/>
    <w:rsid w:val="F17E98A3"/>
    <w:rsid w:val="F1A7A855"/>
    <w:rsid w:val="F1AF1065"/>
    <w:rsid w:val="F1BF0913"/>
    <w:rsid w:val="F1BFC7BA"/>
    <w:rsid w:val="F1FF946A"/>
    <w:rsid w:val="F1FFEFEF"/>
    <w:rsid w:val="F256C027"/>
    <w:rsid w:val="F2DEC5B7"/>
    <w:rsid w:val="F2EBD009"/>
    <w:rsid w:val="F2FD00A1"/>
    <w:rsid w:val="F2FE6671"/>
    <w:rsid w:val="F33E2F0C"/>
    <w:rsid w:val="F33F5D4D"/>
    <w:rsid w:val="F35546CF"/>
    <w:rsid w:val="F3581021"/>
    <w:rsid w:val="F35AC637"/>
    <w:rsid w:val="F376019D"/>
    <w:rsid w:val="F37F5C25"/>
    <w:rsid w:val="F37F96EF"/>
    <w:rsid w:val="F39F57D4"/>
    <w:rsid w:val="F3AF4D38"/>
    <w:rsid w:val="F3BB6437"/>
    <w:rsid w:val="F3BFC466"/>
    <w:rsid w:val="F3DF2EDE"/>
    <w:rsid w:val="F3E6FB27"/>
    <w:rsid w:val="F3E7CF39"/>
    <w:rsid w:val="F3ECC98C"/>
    <w:rsid w:val="F3EE54FB"/>
    <w:rsid w:val="F3EF43C3"/>
    <w:rsid w:val="F3F74208"/>
    <w:rsid w:val="F3FE047C"/>
    <w:rsid w:val="F3FE0654"/>
    <w:rsid w:val="F3FFCAB2"/>
    <w:rsid w:val="F4BF9C7D"/>
    <w:rsid w:val="F4BFD27F"/>
    <w:rsid w:val="F4DE043E"/>
    <w:rsid w:val="F4DFE82D"/>
    <w:rsid w:val="F4E7050F"/>
    <w:rsid w:val="F4E77A49"/>
    <w:rsid w:val="F4EDD5E6"/>
    <w:rsid w:val="F4FBF1D9"/>
    <w:rsid w:val="F4FFC609"/>
    <w:rsid w:val="F52D3C29"/>
    <w:rsid w:val="F52F57D8"/>
    <w:rsid w:val="F5471B65"/>
    <w:rsid w:val="F56FB300"/>
    <w:rsid w:val="F579A9BD"/>
    <w:rsid w:val="F57E081D"/>
    <w:rsid w:val="F58F249F"/>
    <w:rsid w:val="F59DF6FF"/>
    <w:rsid w:val="F5AEBB29"/>
    <w:rsid w:val="F5AF1A84"/>
    <w:rsid w:val="F5AF2985"/>
    <w:rsid w:val="F5B79676"/>
    <w:rsid w:val="F5BF41E2"/>
    <w:rsid w:val="F5BF8C7D"/>
    <w:rsid w:val="F5BFA7C5"/>
    <w:rsid w:val="F5BFF227"/>
    <w:rsid w:val="F5BFFDD7"/>
    <w:rsid w:val="F5DD77BE"/>
    <w:rsid w:val="F5E7ECB3"/>
    <w:rsid w:val="F5E9E818"/>
    <w:rsid w:val="F5EB0060"/>
    <w:rsid w:val="F5ED9B81"/>
    <w:rsid w:val="F5F3EA2B"/>
    <w:rsid w:val="F5F66CB1"/>
    <w:rsid w:val="F5FD9BBC"/>
    <w:rsid w:val="F5FEA192"/>
    <w:rsid w:val="F5FF1464"/>
    <w:rsid w:val="F5FF6F13"/>
    <w:rsid w:val="F5FF707D"/>
    <w:rsid w:val="F6370A9E"/>
    <w:rsid w:val="F63C05C0"/>
    <w:rsid w:val="F65E525C"/>
    <w:rsid w:val="F663053B"/>
    <w:rsid w:val="F677685A"/>
    <w:rsid w:val="F69F4ECF"/>
    <w:rsid w:val="F69F7E20"/>
    <w:rsid w:val="F6BB7C5B"/>
    <w:rsid w:val="F6BBA570"/>
    <w:rsid w:val="F6BF0A35"/>
    <w:rsid w:val="F6BFF805"/>
    <w:rsid w:val="F6CC5698"/>
    <w:rsid w:val="F6CF2F46"/>
    <w:rsid w:val="F6EFD817"/>
    <w:rsid w:val="F6F72E54"/>
    <w:rsid w:val="F6F75229"/>
    <w:rsid w:val="F6F92020"/>
    <w:rsid w:val="F6F96A5B"/>
    <w:rsid w:val="F6FD960C"/>
    <w:rsid w:val="F6FF1004"/>
    <w:rsid w:val="F6FF8F33"/>
    <w:rsid w:val="F6FFD30E"/>
    <w:rsid w:val="F6FFD552"/>
    <w:rsid w:val="F7174089"/>
    <w:rsid w:val="F71E525F"/>
    <w:rsid w:val="F71F2325"/>
    <w:rsid w:val="F72E0065"/>
    <w:rsid w:val="F7331828"/>
    <w:rsid w:val="F73BB8E0"/>
    <w:rsid w:val="F73C3A44"/>
    <w:rsid w:val="F73D4582"/>
    <w:rsid w:val="F73FD6E4"/>
    <w:rsid w:val="F74A06E7"/>
    <w:rsid w:val="F7550AC6"/>
    <w:rsid w:val="F7562CAF"/>
    <w:rsid w:val="F759F695"/>
    <w:rsid w:val="F75A6E28"/>
    <w:rsid w:val="F75EC3B5"/>
    <w:rsid w:val="F766DA28"/>
    <w:rsid w:val="F76F3BFB"/>
    <w:rsid w:val="F777FA6D"/>
    <w:rsid w:val="F77B0586"/>
    <w:rsid w:val="F77BA6B9"/>
    <w:rsid w:val="F77BE736"/>
    <w:rsid w:val="F77D8B9B"/>
    <w:rsid w:val="F77E23BB"/>
    <w:rsid w:val="F77E75E0"/>
    <w:rsid w:val="F77F57C6"/>
    <w:rsid w:val="F794BA18"/>
    <w:rsid w:val="F79581F1"/>
    <w:rsid w:val="F79742CE"/>
    <w:rsid w:val="F79E68BC"/>
    <w:rsid w:val="F79FCB2A"/>
    <w:rsid w:val="F7A3BF88"/>
    <w:rsid w:val="F7AA1115"/>
    <w:rsid w:val="F7AADABD"/>
    <w:rsid w:val="F7B06B71"/>
    <w:rsid w:val="F7BF141C"/>
    <w:rsid w:val="F7BF4ABF"/>
    <w:rsid w:val="F7BF6ACA"/>
    <w:rsid w:val="F7BF90A1"/>
    <w:rsid w:val="F7BF9106"/>
    <w:rsid w:val="F7BFA6AC"/>
    <w:rsid w:val="F7BFBDA3"/>
    <w:rsid w:val="F7CB599E"/>
    <w:rsid w:val="F7D46821"/>
    <w:rsid w:val="F7D6D576"/>
    <w:rsid w:val="F7D70B1A"/>
    <w:rsid w:val="F7D82592"/>
    <w:rsid w:val="F7DB580F"/>
    <w:rsid w:val="F7DB6D16"/>
    <w:rsid w:val="F7DD7CF7"/>
    <w:rsid w:val="F7DDC209"/>
    <w:rsid w:val="F7DDF372"/>
    <w:rsid w:val="F7DE4333"/>
    <w:rsid w:val="F7DF0E9E"/>
    <w:rsid w:val="F7DF1278"/>
    <w:rsid w:val="F7DFB051"/>
    <w:rsid w:val="F7DFD397"/>
    <w:rsid w:val="F7DFD662"/>
    <w:rsid w:val="F7E22176"/>
    <w:rsid w:val="F7E35447"/>
    <w:rsid w:val="F7E3F647"/>
    <w:rsid w:val="F7E6B932"/>
    <w:rsid w:val="F7E70B6D"/>
    <w:rsid w:val="F7E8F8EB"/>
    <w:rsid w:val="F7EDA25D"/>
    <w:rsid w:val="F7EDED0F"/>
    <w:rsid w:val="F7EF9D6D"/>
    <w:rsid w:val="F7EFA5A6"/>
    <w:rsid w:val="F7F1CA5C"/>
    <w:rsid w:val="F7F26560"/>
    <w:rsid w:val="F7F70CA4"/>
    <w:rsid w:val="F7F9C3CC"/>
    <w:rsid w:val="F7FB1921"/>
    <w:rsid w:val="F7FBF02C"/>
    <w:rsid w:val="F7FD5338"/>
    <w:rsid w:val="F7FF19F8"/>
    <w:rsid w:val="F7FF264A"/>
    <w:rsid w:val="F7FF3958"/>
    <w:rsid w:val="F7FF46B8"/>
    <w:rsid w:val="F7FF49D5"/>
    <w:rsid w:val="F7FF512F"/>
    <w:rsid w:val="F7FF5170"/>
    <w:rsid w:val="F7FFD47A"/>
    <w:rsid w:val="F7FFDAC3"/>
    <w:rsid w:val="F7FFDB02"/>
    <w:rsid w:val="F7FFE61E"/>
    <w:rsid w:val="F83FD6A2"/>
    <w:rsid w:val="F84F718E"/>
    <w:rsid w:val="F87E65F6"/>
    <w:rsid w:val="F8B8DC65"/>
    <w:rsid w:val="F8E34702"/>
    <w:rsid w:val="F96F183B"/>
    <w:rsid w:val="F976477D"/>
    <w:rsid w:val="F97B8E76"/>
    <w:rsid w:val="F98B89CB"/>
    <w:rsid w:val="F9AF0E48"/>
    <w:rsid w:val="F9B3CAB9"/>
    <w:rsid w:val="F9BE22E3"/>
    <w:rsid w:val="F9CB6672"/>
    <w:rsid w:val="F9DF597F"/>
    <w:rsid w:val="F9E525F4"/>
    <w:rsid w:val="F9E936DD"/>
    <w:rsid w:val="F9E9BF86"/>
    <w:rsid w:val="F9ED0171"/>
    <w:rsid w:val="F9ED1721"/>
    <w:rsid w:val="F9EE018A"/>
    <w:rsid w:val="F9EEA1B3"/>
    <w:rsid w:val="F9F53B09"/>
    <w:rsid w:val="F9FCF700"/>
    <w:rsid w:val="F9FE784A"/>
    <w:rsid w:val="F9FE9DC7"/>
    <w:rsid w:val="F9FF29C2"/>
    <w:rsid w:val="F9FFC26F"/>
    <w:rsid w:val="F9FFD041"/>
    <w:rsid w:val="F9FFEC52"/>
    <w:rsid w:val="FA0F9E4B"/>
    <w:rsid w:val="FA2AF686"/>
    <w:rsid w:val="FA3F2F6B"/>
    <w:rsid w:val="FA3FF28F"/>
    <w:rsid w:val="FA5D7E4D"/>
    <w:rsid w:val="FA6E30B7"/>
    <w:rsid w:val="FA6FBF9D"/>
    <w:rsid w:val="FA7ACDD5"/>
    <w:rsid w:val="FA9E0B9D"/>
    <w:rsid w:val="FAAF66FD"/>
    <w:rsid w:val="FABC466B"/>
    <w:rsid w:val="FABE23C2"/>
    <w:rsid w:val="FABF4062"/>
    <w:rsid w:val="FACD5A80"/>
    <w:rsid w:val="FAD77721"/>
    <w:rsid w:val="FADA6CA8"/>
    <w:rsid w:val="FADD2215"/>
    <w:rsid w:val="FADF51ED"/>
    <w:rsid w:val="FADFD820"/>
    <w:rsid w:val="FAE55664"/>
    <w:rsid w:val="FAEA6902"/>
    <w:rsid w:val="FAED37B1"/>
    <w:rsid w:val="FAF503AD"/>
    <w:rsid w:val="FAF7737A"/>
    <w:rsid w:val="FAFA93C8"/>
    <w:rsid w:val="FAFAC773"/>
    <w:rsid w:val="FAFB6E07"/>
    <w:rsid w:val="FAFDE859"/>
    <w:rsid w:val="FAFE4576"/>
    <w:rsid w:val="FAFF0DDB"/>
    <w:rsid w:val="FAFF7678"/>
    <w:rsid w:val="FAFFD352"/>
    <w:rsid w:val="FAFFFBAA"/>
    <w:rsid w:val="FB0B01F8"/>
    <w:rsid w:val="FB1D58E5"/>
    <w:rsid w:val="FB1D8668"/>
    <w:rsid w:val="FB2BA5D4"/>
    <w:rsid w:val="FB2F0030"/>
    <w:rsid w:val="FB3F310B"/>
    <w:rsid w:val="FB3FD0DD"/>
    <w:rsid w:val="FB495FFA"/>
    <w:rsid w:val="FB576041"/>
    <w:rsid w:val="FB6A4749"/>
    <w:rsid w:val="FB6F5F1F"/>
    <w:rsid w:val="FB71FA10"/>
    <w:rsid w:val="FB75276A"/>
    <w:rsid w:val="FB76FF88"/>
    <w:rsid w:val="FB775138"/>
    <w:rsid w:val="FB77FA89"/>
    <w:rsid w:val="FB7D72C7"/>
    <w:rsid w:val="FB7EFC70"/>
    <w:rsid w:val="FB7F2549"/>
    <w:rsid w:val="FB7F9F16"/>
    <w:rsid w:val="FB8605D8"/>
    <w:rsid w:val="FB8A7C8B"/>
    <w:rsid w:val="FB8B4409"/>
    <w:rsid w:val="FB972332"/>
    <w:rsid w:val="FB99BC47"/>
    <w:rsid w:val="FB9D38BF"/>
    <w:rsid w:val="FB9D38F9"/>
    <w:rsid w:val="FBA713A2"/>
    <w:rsid w:val="FBA7345C"/>
    <w:rsid w:val="FBA7CB96"/>
    <w:rsid w:val="FBABA869"/>
    <w:rsid w:val="FBABFDEF"/>
    <w:rsid w:val="FBB5176E"/>
    <w:rsid w:val="FBB77D11"/>
    <w:rsid w:val="FBB77FE6"/>
    <w:rsid w:val="FBB7BAD7"/>
    <w:rsid w:val="FBB7EF98"/>
    <w:rsid w:val="FBBDA1DE"/>
    <w:rsid w:val="FBBDA3D2"/>
    <w:rsid w:val="FBBDE71F"/>
    <w:rsid w:val="FBBF05C8"/>
    <w:rsid w:val="FBBF174F"/>
    <w:rsid w:val="FBBFC8CC"/>
    <w:rsid w:val="FBC1839C"/>
    <w:rsid w:val="FBCB19F7"/>
    <w:rsid w:val="FBCE2F1E"/>
    <w:rsid w:val="FBCF09D2"/>
    <w:rsid w:val="FBD6C4F3"/>
    <w:rsid w:val="FBD92624"/>
    <w:rsid w:val="FBDACB0A"/>
    <w:rsid w:val="FBDB7FB9"/>
    <w:rsid w:val="FBDD2BE9"/>
    <w:rsid w:val="FBDE789A"/>
    <w:rsid w:val="FBDF07F7"/>
    <w:rsid w:val="FBDF648D"/>
    <w:rsid w:val="FBDFE612"/>
    <w:rsid w:val="FBE1CC6B"/>
    <w:rsid w:val="FBE374FE"/>
    <w:rsid w:val="FBE5CF21"/>
    <w:rsid w:val="FBE7967B"/>
    <w:rsid w:val="FBEB6476"/>
    <w:rsid w:val="FBED6749"/>
    <w:rsid w:val="FBEE99FD"/>
    <w:rsid w:val="FBF67259"/>
    <w:rsid w:val="FBF75731"/>
    <w:rsid w:val="FBF7FCA4"/>
    <w:rsid w:val="FBF8C60C"/>
    <w:rsid w:val="FBF937C6"/>
    <w:rsid w:val="FBF96F95"/>
    <w:rsid w:val="FBF9E274"/>
    <w:rsid w:val="FBFAA1C3"/>
    <w:rsid w:val="FBFB38F2"/>
    <w:rsid w:val="FBFB98C6"/>
    <w:rsid w:val="FBFBA8B8"/>
    <w:rsid w:val="FBFBF1C3"/>
    <w:rsid w:val="FBFC1EEE"/>
    <w:rsid w:val="FBFCF792"/>
    <w:rsid w:val="FBFD4EB0"/>
    <w:rsid w:val="FBFE20F2"/>
    <w:rsid w:val="FBFE732D"/>
    <w:rsid w:val="FBFEA2CB"/>
    <w:rsid w:val="FBFEF131"/>
    <w:rsid w:val="FBFF092F"/>
    <w:rsid w:val="FBFF2BF8"/>
    <w:rsid w:val="FBFF460C"/>
    <w:rsid w:val="FBFF6BB2"/>
    <w:rsid w:val="FBFFACB4"/>
    <w:rsid w:val="FBFFB669"/>
    <w:rsid w:val="FC3D875C"/>
    <w:rsid w:val="FC3F75AF"/>
    <w:rsid w:val="FC3F8EEF"/>
    <w:rsid w:val="FC3F8FC7"/>
    <w:rsid w:val="FC77FB8E"/>
    <w:rsid w:val="FC7CE592"/>
    <w:rsid w:val="FC7EED81"/>
    <w:rsid w:val="FC7F1AB6"/>
    <w:rsid w:val="FC94DA29"/>
    <w:rsid w:val="FC9B77BE"/>
    <w:rsid w:val="FCB3B573"/>
    <w:rsid w:val="FCB5C80A"/>
    <w:rsid w:val="FCBDC043"/>
    <w:rsid w:val="FCBE0DC0"/>
    <w:rsid w:val="FCCB4929"/>
    <w:rsid w:val="FCCBAC44"/>
    <w:rsid w:val="FCCF5D6B"/>
    <w:rsid w:val="FCD5FCAA"/>
    <w:rsid w:val="FCDB2434"/>
    <w:rsid w:val="FCDDCF96"/>
    <w:rsid w:val="FCDFA69A"/>
    <w:rsid w:val="FCE16030"/>
    <w:rsid w:val="FCEF0834"/>
    <w:rsid w:val="FCEFEFD5"/>
    <w:rsid w:val="FCF1A0CE"/>
    <w:rsid w:val="FCF7B360"/>
    <w:rsid w:val="FCFB3F6A"/>
    <w:rsid w:val="FCFC2DD9"/>
    <w:rsid w:val="FCFC4A86"/>
    <w:rsid w:val="FCFC4C0D"/>
    <w:rsid w:val="FCFD4929"/>
    <w:rsid w:val="FCFF3D48"/>
    <w:rsid w:val="FCFFEFD3"/>
    <w:rsid w:val="FD13F20D"/>
    <w:rsid w:val="FD2F39BA"/>
    <w:rsid w:val="FD367BAE"/>
    <w:rsid w:val="FD3BC1A0"/>
    <w:rsid w:val="FD3F1525"/>
    <w:rsid w:val="FD3FF7DC"/>
    <w:rsid w:val="FD4B5F09"/>
    <w:rsid w:val="FD5D55F8"/>
    <w:rsid w:val="FD5E6F43"/>
    <w:rsid w:val="FD7635EB"/>
    <w:rsid w:val="FD76DA64"/>
    <w:rsid w:val="FD77791C"/>
    <w:rsid w:val="FD7F23BD"/>
    <w:rsid w:val="FD7FC357"/>
    <w:rsid w:val="FD7FFAB5"/>
    <w:rsid w:val="FD8B27F8"/>
    <w:rsid w:val="FD8E9F3D"/>
    <w:rsid w:val="FD9912EE"/>
    <w:rsid w:val="FD99516E"/>
    <w:rsid w:val="FD9BFA5E"/>
    <w:rsid w:val="FD9D297E"/>
    <w:rsid w:val="FD9D6B45"/>
    <w:rsid w:val="FD9F38B2"/>
    <w:rsid w:val="FD9FE2E3"/>
    <w:rsid w:val="FDADCF58"/>
    <w:rsid w:val="FDAF8BDA"/>
    <w:rsid w:val="FDAFA17A"/>
    <w:rsid w:val="FDB152F5"/>
    <w:rsid w:val="FDB64876"/>
    <w:rsid w:val="FDB7CF43"/>
    <w:rsid w:val="FDBB88EF"/>
    <w:rsid w:val="FDBD3C7D"/>
    <w:rsid w:val="FDBDB9DC"/>
    <w:rsid w:val="FDBE195A"/>
    <w:rsid w:val="FDBF20CE"/>
    <w:rsid w:val="FDBF8FA2"/>
    <w:rsid w:val="FDBFA1F0"/>
    <w:rsid w:val="FDBFAEAA"/>
    <w:rsid w:val="FDBFCF18"/>
    <w:rsid w:val="FDC72D78"/>
    <w:rsid w:val="FDC99702"/>
    <w:rsid w:val="FDCD94BD"/>
    <w:rsid w:val="FDCEA6F2"/>
    <w:rsid w:val="FDD33A1B"/>
    <w:rsid w:val="FDD700A2"/>
    <w:rsid w:val="FDD7AD3E"/>
    <w:rsid w:val="FDDAF4C6"/>
    <w:rsid w:val="FDDD5F72"/>
    <w:rsid w:val="FDDEDE3F"/>
    <w:rsid w:val="FDDF2067"/>
    <w:rsid w:val="FDDF5007"/>
    <w:rsid w:val="FDDFB667"/>
    <w:rsid w:val="FDE66F24"/>
    <w:rsid w:val="FDED6B76"/>
    <w:rsid w:val="FDED74F5"/>
    <w:rsid w:val="FDEEF2BF"/>
    <w:rsid w:val="FDEFA7EF"/>
    <w:rsid w:val="FDEFC805"/>
    <w:rsid w:val="FDEFD7F9"/>
    <w:rsid w:val="FDF69893"/>
    <w:rsid w:val="FDF71B13"/>
    <w:rsid w:val="FDF7A428"/>
    <w:rsid w:val="FDF7C53C"/>
    <w:rsid w:val="FDF7D3D4"/>
    <w:rsid w:val="FDF7F358"/>
    <w:rsid w:val="FDF8BDF4"/>
    <w:rsid w:val="FDF94ACA"/>
    <w:rsid w:val="FDF9923F"/>
    <w:rsid w:val="FDF9CCFF"/>
    <w:rsid w:val="FDFB1635"/>
    <w:rsid w:val="FDFB6F5E"/>
    <w:rsid w:val="FDFB9496"/>
    <w:rsid w:val="FDFC23A9"/>
    <w:rsid w:val="FDFC2DAB"/>
    <w:rsid w:val="FDFD44E5"/>
    <w:rsid w:val="FDFD77E7"/>
    <w:rsid w:val="FDFDFAEF"/>
    <w:rsid w:val="FDFE2D85"/>
    <w:rsid w:val="FDFF03CE"/>
    <w:rsid w:val="FDFF0914"/>
    <w:rsid w:val="FDFF176D"/>
    <w:rsid w:val="FDFF283D"/>
    <w:rsid w:val="FDFF7F06"/>
    <w:rsid w:val="FDFFADE3"/>
    <w:rsid w:val="FDFFAEB1"/>
    <w:rsid w:val="FDFFC2EA"/>
    <w:rsid w:val="FDFFCC56"/>
    <w:rsid w:val="FDFFE8F3"/>
    <w:rsid w:val="FDFFF7EF"/>
    <w:rsid w:val="FE0DCF45"/>
    <w:rsid w:val="FE1F6D4D"/>
    <w:rsid w:val="FE3363D8"/>
    <w:rsid w:val="FE33D2C3"/>
    <w:rsid w:val="FE370F68"/>
    <w:rsid w:val="FE398DB5"/>
    <w:rsid w:val="FE3B313A"/>
    <w:rsid w:val="FE3BB037"/>
    <w:rsid w:val="FE3F9D39"/>
    <w:rsid w:val="FE3FF5DD"/>
    <w:rsid w:val="FE4D7B8A"/>
    <w:rsid w:val="FE4E8352"/>
    <w:rsid w:val="FE5D65A1"/>
    <w:rsid w:val="FE5FCC00"/>
    <w:rsid w:val="FE64A2E2"/>
    <w:rsid w:val="FE6E5F0E"/>
    <w:rsid w:val="FE6EBB98"/>
    <w:rsid w:val="FE6F650A"/>
    <w:rsid w:val="FE7534F5"/>
    <w:rsid w:val="FE76C7D8"/>
    <w:rsid w:val="FE773190"/>
    <w:rsid w:val="FE7F8BE2"/>
    <w:rsid w:val="FE7FEE19"/>
    <w:rsid w:val="FE8B1920"/>
    <w:rsid w:val="FE9B16AE"/>
    <w:rsid w:val="FE9B302E"/>
    <w:rsid w:val="FE9C474C"/>
    <w:rsid w:val="FE9F22EF"/>
    <w:rsid w:val="FEAF7649"/>
    <w:rsid w:val="FEB40801"/>
    <w:rsid w:val="FEB5481B"/>
    <w:rsid w:val="FEB5CD6E"/>
    <w:rsid w:val="FEBA433A"/>
    <w:rsid w:val="FEBAC1F9"/>
    <w:rsid w:val="FEBAEF66"/>
    <w:rsid w:val="FEBB3375"/>
    <w:rsid w:val="FEBBA33C"/>
    <w:rsid w:val="FEBD4A62"/>
    <w:rsid w:val="FEBF19EA"/>
    <w:rsid w:val="FEBFA37A"/>
    <w:rsid w:val="FEBFAA56"/>
    <w:rsid w:val="FECBB3DF"/>
    <w:rsid w:val="FED75A5E"/>
    <w:rsid w:val="FEDB0390"/>
    <w:rsid w:val="FEDC8D20"/>
    <w:rsid w:val="FEDCC6C9"/>
    <w:rsid w:val="FEDF5BC5"/>
    <w:rsid w:val="FEDF63B8"/>
    <w:rsid w:val="FEDF661F"/>
    <w:rsid w:val="FEDFF60F"/>
    <w:rsid w:val="FEE26992"/>
    <w:rsid w:val="FEE7B444"/>
    <w:rsid w:val="FEEB78E7"/>
    <w:rsid w:val="FEEB88CB"/>
    <w:rsid w:val="FEED1288"/>
    <w:rsid w:val="FEEDE623"/>
    <w:rsid w:val="FEEE57E4"/>
    <w:rsid w:val="FEEF292D"/>
    <w:rsid w:val="FEF35B81"/>
    <w:rsid w:val="FEF3E89E"/>
    <w:rsid w:val="FEF5684A"/>
    <w:rsid w:val="FEF6B420"/>
    <w:rsid w:val="FEF74A92"/>
    <w:rsid w:val="FEF7AA50"/>
    <w:rsid w:val="FEF7CE51"/>
    <w:rsid w:val="FEFA3D42"/>
    <w:rsid w:val="FEFAA1E7"/>
    <w:rsid w:val="FEFAE855"/>
    <w:rsid w:val="FEFB1612"/>
    <w:rsid w:val="FEFB7FCD"/>
    <w:rsid w:val="FEFC19D3"/>
    <w:rsid w:val="FEFD57CA"/>
    <w:rsid w:val="FEFE4D5B"/>
    <w:rsid w:val="FEFE863E"/>
    <w:rsid w:val="FEFEAEF3"/>
    <w:rsid w:val="FEFF948B"/>
    <w:rsid w:val="FEFFDCC2"/>
    <w:rsid w:val="FEFFE486"/>
    <w:rsid w:val="FF1B52CE"/>
    <w:rsid w:val="FF2D9495"/>
    <w:rsid w:val="FF2FD543"/>
    <w:rsid w:val="FF2FFDF3"/>
    <w:rsid w:val="FF320516"/>
    <w:rsid w:val="FF377B5E"/>
    <w:rsid w:val="FF3A8E6B"/>
    <w:rsid w:val="FF3A9078"/>
    <w:rsid w:val="FF3CA9B0"/>
    <w:rsid w:val="FF3D31AD"/>
    <w:rsid w:val="FF3D388D"/>
    <w:rsid w:val="FF3E78F8"/>
    <w:rsid w:val="FF3ED3BC"/>
    <w:rsid w:val="FF4E4A8A"/>
    <w:rsid w:val="FF599408"/>
    <w:rsid w:val="FF5B221B"/>
    <w:rsid w:val="FF5B6FB7"/>
    <w:rsid w:val="FF5BA9F2"/>
    <w:rsid w:val="FF5C26E5"/>
    <w:rsid w:val="FF5D34C1"/>
    <w:rsid w:val="FF6678F4"/>
    <w:rsid w:val="FF6D7734"/>
    <w:rsid w:val="FF6F25AA"/>
    <w:rsid w:val="FF6F2E46"/>
    <w:rsid w:val="FF6F6874"/>
    <w:rsid w:val="FF6FA028"/>
    <w:rsid w:val="FF71635E"/>
    <w:rsid w:val="FF735A49"/>
    <w:rsid w:val="FF751FFE"/>
    <w:rsid w:val="FF759768"/>
    <w:rsid w:val="FF76FA2B"/>
    <w:rsid w:val="FF7911BF"/>
    <w:rsid w:val="FF79FDCF"/>
    <w:rsid w:val="FF7A3069"/>
    <w:rsid w:val="FF7B3A06"/>
    <w:rsid w:val="FF7B7059"/>
    <w:rsid w:val="FF7C7339"/>
    <w:rsid w:val="FF7CB825"/>
    <w:rsid w:val="FF7D9F06"/>
    <w:rsid w:val="FF7DCABB"/>
    <w:rsid w:val="FF7DD9D0"/>
    <w:rsid w:val="FF7DF446"/>
    <w:rsid w:val="FF7E3E3F"/>
    <w:rsid w:val="FF7EDDF1"/>
    <w:rsid w:val="FF7F04C0"/>
    <w:rsid w:val="FF7F248F"/>
    <w:rsid w:val="FF7F3319"/>
    <w:rsid w:val="FF7F3B2E"/>
    <w:rsid w:val="FF7F555A"/>
    <w:rsid w:val="FF7F787F"/>
    <w:rsid w:val="FF7F7DF8"/>
    <w:rsid w:val="FF7F87D0"/>
    <w:rsid w:val="FF7FB711"/>
    <w:rsid w:val="FF7FB774"/>
    <w:rsid w:val="FF7FC2CE"/>
    <w:rsid w:val="FF7FCCBB"/>
    <w:rsid w:val="FF7FCCC3"/>
    <w:rsid w:val="FF86C9D8"/>
    <w:rsid w:val="FF876C4A"/>
    <w:rsid w:val="FF8D381F"/>
    <w:rsid w:val="FF962046"/>
    <w:rsid w:val="FF977D8D"/>
    <w:rsid w:val="FF99DC05"/>
    <w:rsid w:val="FF9B9034"/>
    <w:rsid w:val="FF9C022E"/>
    <w:rsid w:val="FF9E3CA2"/>
    <w:rsid w:val="FF9F5D92"/>
    <w:rsid w:val="FF9F8AA5"/>
    <w:rsid w:val="FF9F8BCA"/>
    <w:rsid w:val="FFA6CAE8"/>
    <w:rsid w:val="FFA7E3F5"/>
    <w:rsid w:val="FFAAF762"/>
    <w:rsid w:val="FFAB63B5"/>
    <w:rsid w:val="FFAB69CE"/>
    <w:rsid w:val="FFACE5DC"/>
    <w:rsid w:val="FFAEEC0F"/>
    <w:rsid w:val="FFAF3D9A"/>
    <w:rsid w:val="FFB1C84D"/>
    <w:rsid w:val="FFB36333"/>
    <w:rsid w:val="FFB5B870"/>
    <w:rsid w:val="FFB73DC8"/>
    <w:rsid w:val="FFB76541"/>
    <w:rsid w:val="FFB765C1"/>
    <w:rsid w:val="FFB7904A"/>
    <w:rsid w:val="FFBA3504"/>
    <w:rsid w:val="FFBA5262"/>
    <w:rsid w:val="FFBA8BFC"/>
    <w:rsid w:val="FFBBB8E2"/>
    <w:rsid w:val="FFBD0FCC"/>
    <w:rsid w:val="FFBD5228"/>
    <w:rsid w:val="FFBD5B7E"/>
    <w:rsid w:val="FFBE4485"/>
    <w:rsid w:val="FFBE92FF"/>
    <w:rsid w:val="FFBEAA33"/>
    <w:rsid w:val="FFBF003A"/>
    <w:rsid w:val="FFBF012A"/>
    <w:rsid w:val="FFBF52E8"/>
    <w:rsid w:val="FFBF5B38"/>
    <w:rsid w:val="FFBF5E26"/>
    <w:rsid w:val="FFBF6082"/>
    <w:rsid w:val="FFBF6660"/>
    <w:rsid w:val="FFBF796B"/>
    <w:rsid w:val="FFBF7A2F"/>
    <w:rsid w:val="FFBFA6AA"/>
    <w:rsid w:val="FFBFB610"/>
    <w:rsid w:val="FFBFBB86"/>
    <w:rsid w:val="FFBFCBA6"/>
    <w:rsid w:val="FFBFDAC3"/>
    <w:rsid w:val="FFBFE809"/>
    <w:rsid w:val="FFBFE99F"/>
    <w:rsid w:val="FFBFEF00"/>
    <w:rsid w:val="FFBFF12F"/>
    <w:rsid w:val="FFBFF8D5"/>
    <w:rsid w:val="FFC797D4"/>
    <w:rsid w:val="FFC9AF64"/>
    <w:rsid w:val="FFC9BA95"/>
    <w:rsid w:val="FFCF8BC3"/>
    <w:rsid w:val="FFCFBFD3"/>
    <w:rsid w:val="FFCFF3AA"/>
    <w:rsid w:val="FFD2D63E"/>
    <w:rsid w:val="FFD4D9C4"/>
    <w:rsid w:val="FFD5B23D"/>
    <w:rsid w:val="FFD614CA"/>
    <w:rsid w:val="FFD7F48E"/>
    <w:rsid w:val="FFDA207F"/>
    <w:rsid w:val="FFDBE13D"/>
    <w:rsid w:val="FFDD8E7D"/>
    <w:rsid w:val="FFDDB20D"/>
    <w:rsid w:val="FFDE5245"/>
    <w:rsid w:val="FFDEB63B"/>
    <w:rsid w:val="FFDF2F9C"/>
    <w:rsid w:val="FFDF41A1"/>
    <w:rsid w:val="FFDFB8C3"/>
    <w:rsid w:val="FFDFEDAC"/>
    <w:rsid w:val="FFDFF039"/>
    <w:rsid w:val="FFE34FB1"/>
    <w:rsid w:val="FFE48290"/>
    <w:rsid w:val="FFE52606"/>
    <w:rsid w:val="FFE771B0"/>
    <w:rsid w:val="FFEC078D"/>
    <w:rsid w:val="FFEC5AB5"/>
    <w:rsid w:val="FFED4229"/>
    <w:rsid w:val="FFEDB55D"/>
    <w:rsid w:val="FFEE20E5"/>
    <w:rsid w:val="FFEE3930"/>
    <w:rsid w:val="FFEEA2A9"/>
    <w:rsid w:val="FFEEEDE6"/>
    <w:rsid w:val="FFEEFF69"/>
    <w:rsid w:val="FFEF15DE"/>
    <w:rsid w:val="FFEF1948"/>
    <w:rsid w:val="FFEF33D8"/>
    <w:rsid w:val="FFEF34B6"/>
    <w:rsid w:val="FFEFAC9E"/>
    <w:rsid w:val="FFEFF303"/>
    <w:rsid w:val="FFF261C3"/>
    <w:rsid w:val="FFF29F65"/>
    <w:rsid w:val="FFF2A3B8"/>
    <w:rsid w:val="FFF2EB8C"/>
    <w:rsid w:val="FFF3F6AC"/>
    <w:rsid w:val="FFF58472"/>
    <w:rsid w:val="FFF5973E"/>
    <w:rsid w:val="FFF5A3B6"/>
    <w:rsid w:val="FFF5E6EA"/>
    <w:rsid w:val="FFF60E5D"/>
    <w:rsid w:val="FFF65781"/>
    <w:rsid w:val="FFF65DA2"/>
    <w:rsid w:val="FFF6BC47"/>
    <w:rsid w:val="FFF6EFE8"/>
    <w:rsid w:val="FFF710A7"/>
    <w:rsid w:val="FFF725D2"/>
    <w:rsid w:val="FFF73A8A"/>
    <w:rsid w:val="FFF754F8"/>
    <w:rsid w:val="FFF75827"/>
    <w:rsid w:val="FFF79539"/>
    <w:rsid w:val="FFF7A1BA"/>
    <w:rsid w:val="FFF7A35F"/>
    <w:rsid w:val="FFF7A529"/>
    <w:rsid w:val="FFF7AC92"/>
    <w:rsid w:val="FFF7D9D7"/>
    <w:rsid w:val="FFF7EAF8"/>
    <w:rsid w:val="FFF7EF69"/>
    <w:rsid w:val="FFF9684F"/>
    <w:rsid w:val="FFF9DC76"/>
    <w:rsid w:val="FFFA697D"/>
    <w:rsid w:val="FFFAFB96"/>
    <w:rsid w:val="FFFB0853"/>
    <w:rsid w:val="FFFB1079"/>
    <w:rsid w:val="FFFB2A10"/>
    <w:rsid w:val="FFFB2B53"/>
    <w:rsid w:val="FFFB426A"/>
    <w:rsid w:val="FFFBE4A9"/>
    <w:rsid w:val="FFFC3DBD"/>
    <w:rsid w:val="FFFD10ED"/>
    <w:rsid w:val="FFFD3EE4"/>
    <w:rsid w:val="FFFD473B"/>
    <w:rsid w:val="FFFD53FD"/>
    <w:rsid w:val="FFFDB0A4"/>
    <w:rsid w:val="FFFDC242"/>
    <w:rsid w:val="FFFDDAB1"/>
    <w:rsid w:val="FFFDE1F9"/>
    <w:rsid w:val="FFFE0CD2"/>
    <w:rsid w:val="FFFE100D"/>
    <w:rsid w:val="FFFE35BD"/>
    <w:rsid w:val="FFFE946E"/>
    <w:rsid w:val="FFFE9B4A"/>
    <w:rsid w:val="FFFEC948"/>
    <w:rsid w:val="FFFEF31C"/>
    <w:rsid w:val="FFFF065B"/>
    <w:rsid w:val="FFFF0F43"/>
    <w:rsid w:val="FFFF3326"/>
    <w:rsid w:val="FFFF3ACA"/>
    <w:rsid w:val="FFFF3E62"/>
    <w:rsid w:val="FFFF5DF9"/>
    <w:rsid w:val="FFFF634A"/>
    <w:rsid w:val="FFFF6859"/>
    <w:rsid w:val="FFFF7E76"/>
    <w:rsid w:val="FFFF864B"/>
    <w:rsid w:val="FFFF8785"/>
    <w:rsid w:val="FFFF8C59"/>
    <w:rsid w:val="FFFF9D5C"/>
    <w:rsid w:val="FFFFA0B8"/>
    <w:rsid w:val="FFFFA839"/>
    <w:rsid w:val="FFFFB558"/>
    <w:rsid w:val="FFFFC41D"/>
    <w:rsid w:val="FFFFC78F"/>
    <w:rsid w:val="FFFFCFED"/>
    <w:rsid w:val="FFFFD2E6"/>
    <w:rsid w:val="FFFFD73B"/>
    <w:rsid w:val="FFFFDCCD"/>
    <w:rsid w:val="FFFFE976"/>
    <w:rsid w:val="FFFFF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0"/>
    <w:pPr>
      <w:keepNext/>
      <w:keepLines/>
      <w:spacing w:before="340" w:after="330" w:line="576" w:lineRule="auto"/>
      <w:outlineLvl w:val="0"/>
    </w:pPr>
    <w:rPr>
      <w:b/>
      <w:kern w:val="44"/>
      <w:sz w:val="44"/>
    </w:rPr>
  </w:style>
  <w:style w:type="paragraph" w:styleId="2">
    <w:name w:val="heading 2"/>
    <w:basedOn w:val="1"/>
    <w:next w:val="1"/>
    <w:link w:val="42"/>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52"/>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9"/>
    <w:basedOn w:val="1"/>
    <w:next w:val="1"/>
    <w:unhideWhenUsed/>
    <w:qFormat/>
    <w:uiPriority w:val="0"/>
    <w:pPr>
      <w:keepNext/>
      <w:keepLines/>
      <w:spacing w:line="560" w:lineRule="exact"/>
      <w:outlineLvl w:val="8"/>
    </w:pPr>
    <w:rPr>
      <w:rFonts w:ascii="Arial" w:hAnsi="Arial" w:eastAsia="方正仿宋_GBK" w:cs="Times New Roman"/>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Body Text"/>
    <w:basedOn w:val="1"/>
    <w:link w:val="39"/>
    <w:unhideWhenUsed/>
    <w:qFormat/>
    <w:uiPriority w:val="99"/>
    <w:pPr>
      <w:spacing w:after="120"/>
    </w:pPr>
  </w:style>
  <w:style w:type="paragraph" w:styleId="8">
    <w:name w:val="Body Text Indent"/>
    <w:basedOn w:val="1"/>
    <w:next w:val="9"/>
    <w:semiHidden/>
    <w:unhideWhenUsed/>
    <w:qFormat/>
    <w:uiPriority w:val="99"/>
    <w:pPr>
      <w:spacing w:after="120"/>
      <w:ind w:left="420" w:leftChars="200"/>
    </w:pPr>
  </w:style>
  <w:style w:type="paragraph" w:styleId="9">
    <w:name w:val="toc 9"/>
    <w:basedOn w:val="1"/>
    <w:next w:val="1"/>
    <w:qFormat/>
    <w:uiPriority w:val="0"/>
    <w:pPr>
      <w:wordWrap w:val="0"/>
      <w:ind w:left="2975"/>
    </w:pPr>
    <w:rPr>
      <w:rFonts w:ascii="Times New Roman" w:hAnsi="Times New Roman" w:eastAsia="宋体" w:cs="Times New Roman"/>
    </w:rPr>
  </w:style>
  <w:style w:type="paragraph" w:styleId="10">
    <w:name w:val="Block Text"/>
    <w:next w:val="1"/>
    <w:qFormat/>
    <w:uiPriority w:val="0"/>
    <w:pPr>
      <w:wordWrap w:val="0"/>
      <w:spacing w:before="200" w:beforeLines="0" w:after="160" w:afterLines="0"/>
      <w:ind w:left="864" w:right="864"/>
      <w:jc w:val="center"/>
    </w:pPr>
    <w:rPr>
      <w:rFonts w:ascii="Calibri" w:hAnsi="Calibri" w:eastAsia="宋体" w:cs="Times New Roman"/>
      <w:i/>
      <w:sz w:val="21"/>
      <w:lang w:val="en-US" w:eastAsia="zh-CN"/>
    </w:rPr>
  </w:style>
  <w:style w:type="paragraph" w:styleId="11">
    <w:name w:val="Plain Text"/>
    <w:qFormat/>
    <w:uiPriority w:val="0"/>
    <w:pPr>
      <w:widowControl w:val="0"/>
      <w:jc w:val="both"/>
    </w:pPr>
    <w:rPr>
      <w:rFonts w:ascii="宋体" w:hAnsi="Courier New" w:cs="Courier New" w:eastAsiaTheme="minorEastAsia"/>
      <w:kern w:val="2"/>
      <w:sz w:val="21"/>
      <w:szCs w:val="24"/>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spacing w:before="100" w:beforeAutospacing="1" w:after="100" w:afterAutospacing="1"/>
      <w:jc w:val="left"/>
    </w:pPr>
    <w:rPr>
      <w:rFonts w:cs="Times New Roman"/>
      <w:kern w:val="0"/>
      <w:sz w:val="24"/>
    </w:rPr>
  </w:style>
  <w:style w:type="paragraph" w:styleId="18">
    <w:name w:val="Title"/>
    <w:basedOn w:val="1"/>
    <w:next w:val="1"/>
    <w:qFormat/>
    <w:uiPriority w:val="0"/>
    <w:pPr>
      <w:spacing w:before="240" w:after="60"/>
      <w:jc w:val="center"/>
      <w:outlineLvl w:val="0"/>
    </w:pPr>
    <w:rPr>
      <w:rFonts w:ascii="Cambria" w:hAnsi="Cambria"/>
      <w:b/>
      <w:bCs/>
      <w:szCs w:val="32"/>
    </w:rPr>
  </w:style>
  <w:style w:type="paragraph" w:styleId="19">
    <w:name w:val="Body Text First Indent"/>
    <w:basedOn w:val="1"/>
    <w:next w:val="1"/>
    <w:qFormat/>
    <w:uiPriority w:val="0"/>
    <w:pPr>
      <w:spacing w:before="100" w:beforeAutospacing="1"/>
      <w:ind w:firstLine="420"/>
    </w:pPr>
    <w:rPr>
      <w:szCs w:val="21"/>
    </w:rPr>
  </w:style>
  <w:style w:type="paragraph" w:styleId="20">
    <w:name w:val="Body Text First Indent 2"/>
    <w:basedOn w:val="8"/>
    <w:next w:val="1"/>
    <w:semiHidden/>
    <w:unhideWhenUsed/>
    <w:qFormat/>
    <w:uiPriority w:val="99"/>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0"/>
    <w:rPr>
      <w:b/>
    </w:rPr>
  </w:style>
  <w:style w:type="character" w:styleId="25">
    <w:name w:val="Emphasis"/>
    <w:basedOn w:val="23"/>
    <w:qFormat/>
    <w:uiPriority w:val="0"/>
    <w:rPr>
      <w:i/>
    </w:rPr>
  </w:style>
  <w:style w:type="character" w:styleId="26">
    <w:name w:val="Hyperlink"/>
    <w:basedOn w:val="23"/>
    <w:unhideWhenUsed/>
    <w:qFormat/>
    <w:uiPriority w:val="99"/>
    <w:rPr>
      <w:color w:val="0026E5" w:themeColor="hyperlink"/>
      <w:u w:val="single"/>
      <w14:textFill>
        <w14:solidFill>
          <w14:schemeClr w14:val="hlink"/>
        </w14:solidFill>
      </w14:textFill>
    </w:rPr>
  </w:style>
  <w:style w:type="paragraph" w:customStyle="1" w:styleId="27">
    <w:name w:val="Normal Indent1"/>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customStyle="1" w:styleId="28">
    <w:name w:val="BodyText1I2"/>
    <w:basedOn w:val="29"/>
    <w:next w:val="30"/>
    <w:qFormat/>
    <w:uiPriority w:val="0"/>
    <w:pPr>
      <w:spacing w:after="120"/>
      <w:ind w:left="200" w:leftChars="200" w:firstLine="420" w:firstLineChars="200"/>
      <w:jc w:val="both"/>
      <w:textAlignment w:val="baseline"/>
    </w:pPr>
    <w:rPr>
      <w:rFonts w:ascii="Times New Roman" w:hAnsi="Calibri" w:eastAsia="宋体" w:cs="Times New Roman"/>
    </w:rPr>
  </w:style>
  <w:style w:type="paragraph" w:customStyle="1" w:styleId="29">
    <w:name w:val="BodyTextIndent"/>
    <w:basedOn w:val="1"/>
    <w:next w:val="1"/>
    <w:qFormat/>
    <w:uiPriority w:val="0"/>
    <w:pPr>
      <w:spacing w:after="120"/>
      <w:ind w:left="420" w:leftChars="200"/>
      <w:jc w:val="both"/>
      <w:textAlignment w:val="baseline"/>
    </w:pPr>
    <w:rPr>
      <w:rFonts w:ascii="Calibri" w:hAnsi="Calibri" w:eastAsia="宋体" w:cs="Times New Roman"/>
    </w:rPr>
  </w:style>
  <w:style w:type="paragraph" w:customStyle="1" w:styleId="30">
    <w:name w:val="BodyText"/>
    <w:basedOn w:val="1"/>
    <w:qFormat/>
    <w:uiPriority w:val="0"/>
    <w:pPr>
      <w:shd w:val="clear" w:color="auto" w:fill="FFFFFF"/>
      <w:spacing w:after="6420" w:line="240" w:lineRule="atLeast"/>
      <w:jc w:val="center"/>
      <w:textAlignment w:val="baseline"/>
    </w:pPr>
    <w:rPr>
      <w:rFonts w:ascii="黑体" w:hAnsi="黑体" w:eastAsia="宋体" w:cs="Times New Roman"/>
      <w:kern w:val="0"/>
      <w:sz w:val="27"/>
      <w:szCs w:val="27"/>
      <w:lang w:val="en-US" w:eastAsia="zh-CN"/>
    </w:rPr>
  </w:style>
  <w:style w:type="paragraph" w:customStyle="1" w:styleId="31">
    <w:name w:val="正文-啊"/>
    <w:qFormat/>
    <w:uiPriority w:val="0"/>
    <w:pPr>
      <w:widowControl w:val="0"/>
      <w:spacing w:line="560" w:lineRule="exact"/>
      <w:ind w:firstLine="880" w:firstLineChars="200"/>
      <w:jc w:val="both"/>
    </w:pPr>
    <w:rPr>
      <w:rFonts w:ascii="Times New Roman" w:hAnsi="Times New Roman" w:eastAsia="仿宋_GB2312" w:cs="Times New Roman"/>
      <w:color w:val="000000"/>
      <w:kern w:val="2"/>
      <w:sz w:val="32"/>
      <w:szCs w:val="21"/>
      <w:lang w:val="en-US" w:eastAsia="zh-CN" w:bidi="ar-SA"/>
    </w:rPr>
  </w:style>
  <w:style w:type="paragraph" w:customStyle="1" w:styleId="32">
    <w:name w:val="1 仿宋国标样式"/>
    <w:basedOn w:val="1"/>
    <w:link w:val="51"/>
    <w:unhideWhenUsed/>
    <w:qFormat/>
    <w:uiPriority w:val="0"/>
    <w:pPr>
      <w:autoSpaceDE w:val="0"/>
      <w:ind w:firstLine="640"/>
    </w:pPr>
    <w:rPr>
      <w:rFonts w:hint="eastAsia" w:ascii="仿宋_GB2312" w:hAnsi="仿宋_GB2312" w:eastAsia="仿宋_GB2312"/>
      <w:sz w:val="32"/>
    </w:rPr>
  </w:style>
  <w:style w:type="paragraph" w:customStyle="1" w:styleId="33">
    <w:name w:val="xl27"/>
    <w:basedOn w:val="1"/>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hint="eastAsia" w:ascii="楷体_GB2312" w:hAnsi="宋体" w:eastAsia="楷体_GB2312"/>
      <w:kern w:val="0"/>
      <w:sz w:val="24"/>
    </w:rPr>
  </w:style>
  <w:style w:type="paragraph" w:customStyle="1" w:styleId="34">
    <w:name w:val="Body Text First Indent 21"/>
    <w:basedOn w:val="35"/>
    <w:qFormat/>
    <w:uiPriority w:val="0"/>
    <w:pPr>
      <w:spacing w:after="120"/>
      <w:ind w:left="200" w:leftChars="200" w:firstLine="420" w:firstLineChars="200"/>
    </w:pPr>
    <w:rPr>
      <w:rFonts w:ascii="Times New Roman"/>
    </w:rPr>
  </w:style>
  <w:style w:type="paragraph" w:customStyle="1" w:styleId="35">
    <w:name w:val="Body Text Indent1"/>
    <w:basedOn w:val="1"/>
    <w:qFormat/>
    <w:uiPriority w:val="0"/>
    <w:pPr>
      <w:ind w:firstLine="540" w:firstLineChars="180"/>
    </w:pPr>
    <w:rPr>
      <w:sz w:val="30"/>
    </w:rPr>
  </w:style>
  <w:style w:type="paragraph" w:customStyle="1" w:styleId="36">
    <w:name w:val="A银川"/>
    <w:basedOn w:val="1"/>
    <w:qFormat/>
    <w:uiPriority w:val="0"/>
    <w:pPr>
      <w:adjustRightInd w:val="0"/>
      <w:snapToGrid w:val="0"/>
      <w:spacing w:line="560" w:lineRule="exact"/>
      <w:ind w:firstLine="200" w:firstLineChars="200"/>
    </w:pPr>
    <w:rPr>
      <w:rFonts w:eastAsia="仿宋_GB2312"/>
      <w:sz w:val="32"/>
      <w:szCs w:val="32"/>
    </w:rPr>
  </w:style>
  <w:style w:type="paragraph" w:customStyle="1" w:styleId="37">
    <w:name w:val="1 仿宋国标"/>
    <w:basedOn w:val="1"/>
    <w:qFormat/>
    <w:uiPriority w:val="0"/>
    <w:pPr>
      <w:spacing w:line="576" w:lineRule="exact"/>
      <w:ind w:firstLine="200" w:firstLineChars="200"/>
    </w:pPr>
    <w:rPr>
      <w:rFonts w:hint="eastAsia" w:ascii="仿宋_GB2312" w:hAnsi="宋体" w:eastAsia="仿宋_GB2312" w:cs="Times New Roman"/>
      <w:sz w:val="32"/>
      <w:szCs w:val="32"/>
    </w:rPr>
  </w:style>
  <w:style w:type="table" w:customStyle="1" w:styleId="38">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39">
    <w:name w:val="正文文本 字符"/>
    <w:basedOn w:val="23"/>
    <w:link w:val="7"/>
    <w:qFormat/>
    <w:uiPriority w:val="0"/>
    <w:rPr>
      <w:rFonts w:hint="default" w:ascii="Calibri" w:hAnsi="Calibri" w:eastAsia="宋体" w:cs="Times New Roman"/>
      <w:kern w:val="2"/>
      <w:sz w:val="21"/>
      <w:szCs w:val="24"/>
    </w:rPr>
  </w:style>
  <w:style w:type="character" w:customStyle="1" w:styleId="40">
    <w:name w:val="正文文本首行缩进 字符"/>
    <w:basedOn w:val="39"/>
    <w:qFormat/>
    <w:uiPriority w:val="0"/>
    <w:rPr>
      <w:rFonts w:hint="default" w:ascii="Calibri" w:hAnsi="Calibri" w:eastAsia="宋体" w:cs="Times New Roman"/>
      <w:kern w:val="2"/>
      <w:sz w:val="21"/>
      <w:szCs w:val="24"/>
    </w:rPr>
  </w:style>
  <w:style w:type="character" w:customStyle="1" w:styleId="41">
    <w:name w:val="标题 1 字符"/>
    <w:basedOn w:val="23"/>
    <w:link w:val="3"/>
    <w:qFormat/>
    <w:uiPriority w:val="0"/>
    <w:rPr>
      <w:rFonts w:hint="default" w:ascii="Calibri" w:hAnsi="Calibri" w:eastAsia="宋体" w:cs="Times New Roman"/>
      <w:b/>
      <w:kern w:val="44"/>
      <w:sz w:val="44"/>
      <w:szCs w:val="24"/>
    </w:rPr>
  </w:style>
  <w:style w:type="character" w:customStyle="1" w:styleId="42">
    <w:name w:val="标题 2 字符"/>
    <w:basedOn w:val="23"/>
    <w:link w:val="2"/>
    <w:qFormat/>
    <w:uiPriority w:val="0"/>
    <w:rPr>
      <w:rFonts w:hint="default" w:ascii="Arial" w:hAnsi="Arial" w:eastAsia="黑体" w:cs="Times New Roman"/>
      <w:b/>
      <w:kern w:val="2"/>
      <w:sz w:val="32"/>
      <w:szCs w:val="24"/>
    </w:rPr>
  </w:style>
  <w:style w:type="table" w:customStyle="1" w:styleId="43">
    <w:name w:val="网格型1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44">
    <w:name w:val="标题 3 字符"/>
    <w:basedOn w:val="23"/>
    <w:qFormat/>
    <w:uiPriority w:val="0"/>
    <w:rPr>
      <w:rFonts w:hint="eastAsia" w:ascii="宋体" w:hAnsi="宋体" w:eastAsia="宋体" w:cs="宋体"/>
      <w:b/>
      <w:bCs/>
      <w:sz w:val="27"/>
      <w:szCs w:val="27"/>
    </w:rPr>
  </w:style>
  <w:style w:type="table" w:customStyle="1" w:styleId="45">
    <w:name w:val="网格型12"/>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13"/>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14"/>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15"/>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28.8仿宋国标"/>
    <w:basedOn w:val="1"/>
    <w:link w:val="50"/>
    <w:qFormat/>
    <w:uiPriority w:val="0"/>
    <w:pPr>
      <w:tabs>
        <w:tab w:val="left" w:pos="8050"/>
        <w:tab w:val="left" w:pos="8094"/>
      </w:tabs>
      <w:topLinePunct/>
      <w:adjustRightInd w:val="0"/>
      <w:snapToGrid w:val="0"/>
      <w:spacing w:line="576" w:lineRule="exact"/>
      <w:ind w:firstLine="640" w:firstLineChars="200"/>
    </w:pPr>
    <w:rPr>
      <w:rFonts w:hint="eastAsia" w:ascii="仿宋_GB2312" w:hAnsi="Calibri" w:eastAsia="仿宋_GB2312" w:cs="Times New Roman"/>
      <w:kern w:val="0"/>
      <w:sz w:val="32"/>
      <w:szCs w:val="32"/>
    </w:rPr>
  </w:style>
  <w:style w:type="character" w:customStyle="1" w:styleId="50">
    <w:name w:val="28.8仿宋国标 字符"/>
    <w:basedOn w:val="23"/>
    <w:link w:val="49"/>
    <w:qFormat/>
    <w:uiPriority w:val="0"/>
    <w:rPr>
      <w:rFonts w:hint="eastAsia" w:ascii="仿宋_GB2312" w:eastAsia="仿宋_GB2312" w:cs="仿宋_GB2312"/>
      <w:sz w:val="32"/>
      <w:szCs w:val="32"/>
    </w:rPr>
  </w:style>
  <w:style w:type="character" w:customStyle="1" w:styleId="51">
    <w:name w:val="1 仿宋国标样式 Char"/>
    <w:link w:val="32"/>
    <w:unhideWhenUsed/>
    <w:qFormat/>
    <w:uiPriority w:val="0"/>
    <w:rPr>
      <w:rFonts w:hint="eastAsia" w:ascii="仿宋_GB2312" w:hAnsi="仿宋_GB2312" w:eastAsia="仿宋_GB2312"/>
      <w:sz w:val="32"/>
      <w:szCs w:val="24"/>
    </w:rPr>
  </w:style>
  <w:style w:type="character" w:customStyle="1" w:styleId="52">
    <w:name w:val="标题 3 字符1"/>
    <w:link w:val="4"/>
    <w:qFormat/>
    <w:uiPriority w:val="0"/>
    <w:rPr>
      <w:rFonts w:hint="eastAsia" w:ascii="宋体" w:hAnsi="宋体" w:eastAsia="宋体" w:cs="宋体"/>
      <w:b/>
      <w:bCs/>
      <w:kern w:val="0"/>
      <w:sz w:val="27"/>
      <w:szCs w:val="27"/>
      <w:lang w:val="en-US" w:eastAsia="zh-CN" w:bidi="ar"/>
    </w:rPr>
  </w:style>
  <w:style w:type="paragraph" w:customStyle="1" w:styleId="53">
    <w:name w:val="Body Text First Indent 2"/>
    <w:basedOn w:val="54"/>
    <w:next w:val="1"/>
    <w:qFormat/>
    <w:uiPriority w:val="0"/>
    <w:pPr>
      <w:ind w:firstLine="420" w:firstLineChars="200"/>
    </w:pPr>
    <w:rPr>
      <w:rFonts w:ascii="Times New Roman" w:hAnsi="Times New Roman" w:eastAsia="宋体" w:cs="宋体"/>
      <w:kern w:val="2"/>
      <w:sz w:val="21"/>
      <w:szCs w:val="22"/>
    </w:rPr>
  </w:style>
  <w:style w:type="paragraph" w:customStyle="1" w:styleId="54">
    <w:name w:val="Body Text Indent"/>
    <w:basedOn w:val="1"/>
    <w:next w:val="10"/>
    <w:qFormat/>
    <w:uiPriority w:val="0"/>
    <w:pPr>
      <w:spacing w:after="120" w:afterLines="0"/>
      <w:ind w:left="420" w:leftChars="200"/>
    </w:pPr>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59390</Words>
  <Characters>60042</Characters>
  <Lines>1</Lines>
  <Paragraphs>1</Paragraphs>
  <TotalTime>8</TotalTime>
  <ScaleCrop>false</ScaleCrop>
  <LinksUpToDate>false</LinksUpToDate>
  <CharactersWithSpaces>60789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2025-06-29T20:30:00Z</dcterms:created>
  <dc:creator>西岭飘雪</dc:creator>
  <cp:lastModifiedBy>uos</cp:lastModifiedBy>
  <cp:lastPrinted>2026-05-01T10:56:00Z</cp:lastPrinted>
  <dcterms:modified xsi:type="dcterms:W3CDTF">2026-05-10T09:36:49Z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TemplateDocerSaveRecord">
    <vt:lpwstr>eyJoZGlkIjoiYjkyZmNhZmMwYTRkMzdjNDc0ZDBiODA4ZTNmNjg2YzYiLCJ1c2VySWQiOiIxMDQ3MTU5Mjc2In0=</vt:lpwstr>
  </property>
  <property fmtid="{D5CDD505-2E9C-101B-9397-08002B2CF9AE}" pid="4" name="ICV">
    <vt:lpwstr>43C347E1FBD6D244380FF0692F6303A4_43</vt:lpwstr>
  </property>
</Properties>
</file>