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0" w:line="540" w:lineRule="exact"/>
        <w:ind w:left="0" w:leftChars="0"/>
        <w:jc w:val="left"/>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0" w:line="540" w:lineRule="exact"/>
        <w:ind w:left="0" w:leftChars="0"/>
        <w:jc w:val="center"/>
        <w:textAlignment w:val="auto"/>
        <w:rPr>
          <w:rFonts w:hint="eastAsia" w:ascii="仿宋_GB2312"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after="0" w:line="540" w:lineRule="exact"/>
        <w:ind w:left="0" w:leftChars="0"/>
        <w:jc w:val="center"/>
        <w:textAlignment w:val="auto"/>
        <w:rPr>
          <w:rFonts w:hint="eastAsia" w:ascii="仿宋_GB2312"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after="0" w:line="540" w:lineRule="exact"/>
        <w:ind w:left="0" w:leftChars="0"/>
        <w:jc w:val="center"/>
        <w:textAlignment w:val="auto"/>
        <w:rPr>
          <w:rFonts w:hint="eastAsia" w:ascii="仿宋_GB2312"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after="0" w:line="540" w:lineRule="exact"/>
        <w:ind w:left="0" w:leftChars="0"/>
        <w:jc w:val="center"/>
        <w:textAlignment w:val="auto"/>
        <w:rPr>
          <w:rFonts w:hint="eastAsia" w:ascii="仿宋_GB2312" w:eastAsia="仿宋_GB2312"/>
          <w:color w:val="auto"/>
          <w:sz w:val="32"/>
          <w:szCs w:val="32"/>
        </w:rPr>
      </w:pPr>
    </w:p>
    <w:p>
      <w:pPr>
        <w:pStyle w:val="16"/>
        <w:keepNext w:val="0"/>
        <w:keepLines w:val="0"/>
        <w:pageBreakBefore w:val="0"/>
        <w:widowControl w:val="0"/>
        <w:kinsoku/>
        <w:wordWrap/>
        <w:overflowPunct/>
        <w:topLinePunct w:val="0"/>
        <w:autoSpaceDE/>
        <w:autoSpaceDN/>
        <w:bidi w:val="0"/>
        <w:adjustRightInd/>
        <w:snapToGrid/>
        <w:spacing w:after="0" w:afterLines="0" w:line="540" w:lineRule="exact"/>
        <w:ind w:left="0" w:leftChars="0" w:firstLine="0" w:firstLineChars="0"/>
        <w:textAlignment w:val="auto"/>
        <w:rPr>
          <w:rFonts w:hint="eastAsia"/>
          <w:color w:val="auto"/>
        </w:rPr>
      </w:pPr>
    </w:p>
    <w:p>
      <w:pPr>
        <w:keepNext w:val="0"/>
        <w:keepLines w:val="0"/>
        <w:pageBreakBefore w:val="0"/>
        <w:widowControl w:val="0"/>
        <w:kinsoku/>
        <w:wordWrap/>
        <w:overflowPunct/>
        <w:topLinePunct w:val="0"/>
        <w:autoSpaceDE/>
        <w:autoSpaceDN/>
        <w:bidi w:val="0"/>
        <w:adjustRightInd/>
        <w:snapToGrid/>
        <w:spacing w:after="0" w:line="540" w:lineRule="exact"/>
        <w:ind w:left="0" w:leftChars="0"/>
        <w:jc w:val="center"/>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after="0" w:line="540" w:lineRule="exact"/>
        <w:ind w:left="0" w:leftChars="0"/>
        <w:jc w:val="both"/>
        <w:textAlignment w:val="auto"/>
        <w:rPr>
          <w:rFonts w:hint="eastAsia" w:ascii="仿宋_GB2312" w:hAnsi="仿宋_GB2312" w:eastAsia="仿宋_GB2312" w:cs="仿宋_GB2312"/>
          <w:color w:val="auto"/>
          <w:sz w:val="32"/>
          <w:szCs w:val="32"/>
        </w:rPr>
      </w:pPr>
    </w:p>
    <w:p>
      <w:pPr>
        <w:pStyle w:val="3"/>
        <w:pageBreakBefore w:val="0"/>
        <w:kinsoku/>
        <w:wordWrap/>
        <w:overflowPunct/>
        <w:topLinePunct w:val="0"/>
        <w:autoSpaceDE/>
        <w:autoSpaceDN/>
        <w:bidi w:val="0"/>
        <w:adjustRightInd/>
        <w:snapToGrid/>
        <w:spacing w:after="0" w:line="540" w:lineRule="exact"/>
        <w:ind w:left="0" w:leftChars="0"/>
        <w:textAlignment w:val="auto"/>
        <w:rPr>
          <w:rFonts w:hint="eastAsia"/>
          <w:color w:val="auto"/>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红党发〔</w:t>
      </w:r>
      <w:r>
        <w:rPr>
          <w:rFonts w:hint="eastAsia" w:ascii="仿宋_GB2312" w:hAnsi="仿宋_GB2312" w:eastAsia="仿宋_GB2312" w:cs="仿宋_GB2312"/>
          <w:color w:val="auto"/>
          <w:sz w:val="32"/>
          <w:szCs w:val="32"/>
          <w:lang w:val="en-US" w:eastAsia="zh-CN"/>
        </w:rPr>
        <w:t>2022</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21</w:t>
      </w:r>
      <w:r>
        <w:rPr>
          <w:rFonts w:hint="eastAsia" w:ascii="仿宋_GB2312" w:hAnsi="仿宋_GB2312" w:eastAsia="仿宋_GB2312" w:cs="仿宋_GB2312"/>
          <w:color w:val="auto"/>
          <w:sz w:val="32"/>
          <w:szCs w:val="32"/>
        </w:rPr>
        <w:t>号</w:t>
      </w:r>
    </w:p>
    <w:p>
      <w:pPr>
        <w:keepNext w:val="0"/>
        <w:keepLines w:val="0"/>
        <w:pageBreakBefore w:val="0"/>
        <w:widowControl w:val="0"/>
        <w:kinsoku/>
        <w:wordWrap/>
        <w:overflowPunct/>
        <w:topLinePunct w:val="0"/>
        <w:autoSpaceDE/>
        <w:autoSpaceDN/>
        <w:bidi w:val="0"/>
        <w:adjustRightInd/>
        <w:snapToGrid/>
        <w:spacing w:line="540" w:lineRule="exact"/>
        <w:ind w:right="0" w:rightChars="0"/>
        <w:jc w:val="both"/>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宋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 xml:space="preserve"> </w:t>
      </w:r>
    </w:p>
    <w:p>
      <w:pPr>
        <w:keepNext w:val="0"/>
        <w:keepLines w:val="0"/>
        <w:pageBreakBefore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sz w:val="44"/>
          <w:szCs w:val="44"/>
          <w:lang w:val="en-US" w:eastAsia="zh-CN"/>
        </w:rPr>
        <w:t>红崖子乡2022年工作要点</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4160" w:firstLineChars="1300"/>
        <w:jc w:val="both"/>
        <w:textAlignment w:val="auto"/>
        <w:outlineLvl w:val="9"/>
        <w:rPr>
          <w:rFonts w:hint="eastAsia" w:ascii="仿宋_GB2312" w:hAnsi="仿宋_GB2312" w:eastAsia="仿宋_GB2312" w:cs="仿宋_GB2312"/>
          <w:b w:val="0"/>
          <w:bCs/>
          <w:snapToGrid/>
          <w:sz w:val="32"/>
          <w:szCs w:val="32"/>
          <w:lang w:val="en-US" w:eastAsia="zh-CN"/>
        </w:rPr>
      </w:pPr>
      <w:r>
        <w:rPr>
          <w:rFonts w:hint="eastAsia" w:ascii="仿宋_GB2312" w:hAnsi="仿宋_GB2312" w:eastAsia="仿宋_GB2312" w:cs="仿宋_GB2312"/>
          <w:b w:val="0"/>
          <w:bCs/>
          <w:snapToGrid/>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2022年是党的二十大召开之年，也是新一届政府的起步之年，更是建设富裕宜居和谐靓丽红崖子深入推进之年。扎实做好今年的工作，对于继续保持红崖子经济社会稳健发展意义重大、责任重大。</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总体思路是：高举中国特色社会主义伟大旗帜，坚持以习近平新时代中国特色社会主义思想为指导，全面贯彻落实习近平总书记视察宁夏重要讲话精神和习近平总书记在庆祝中国共产党成立100周年大会上的重要讲话精神，坚决守好促进民族团结、维护政治安全、改善生态环境“三条生命线”，紧紧围绕实施乡村振兴战略，以调整优化产业结构、促进优势特色产业发展、带动农民增收为主攻方向；以乡村建设行动为契机，大力开展中心村改造提升和造林绿化，助推农村人居环境整治提升；以提高农民群众思想道德素质为目标，规范村规民约和村民代表会议制度，不断健全完善乡村治理体系，提高治理能力；以保障和改善民生为根本，认真落实就业、社保、救助等民生政策，不断增强群众幸福感、获得感和安全感，为加快建设富裕宜居和谐靓丽红崖子而努力奋斗。</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主要预期目标是：固定资产投资增长8%左右，农民人均可支配收入增长8%以上，完成县委、县政府安排部署的各项工作。</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一、抓特色产业，探索农村发展新模式</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643" w:firstLineChars="200"/>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1.持续提升产业发展效益。</w:t>
      </w:r>
      <w:r>
        <w:rPr>
          <w:rFonts w:hint="eastAsia" w:ascii="仿宋_GB2312" w:hAnsi="仿宋_GB2312" w:eastAsia="仿宋_GB2312" w:cs="仿宋_GB2312"/>
          <w:b w:val="0"/>
          <w:bCs w:val="0"/>
          <w:i w:val="0"/>
          <w:iCs w:val="0"/>
          <w:sz w:val="32"/>
          <w:szCs w:val="32"/>
          <w:lang w:val="en-US" w:eastAsia="zh-CN"/>
        </w:rPr>
        <w:t>持续抓好草畜、瓜菜、劳务三大特色产业，多方增加移民收入，推动脱贫攻坚成果同乡村振兴有效衔接，实现村村有致富产业，户户有致富路子</w:t>
      </w:r>
      <w:r>
        <w:rPr>
          <w:rFonts w:hint="eastAsia" w:ascii="仿宋_GB2312" w:hAnsi="仿宋_GB2312" w:eastAsia="仿宋_GB2312" w:cs="仿宋_GB2312"/>
          <w:b/>
          <w:bCs/>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left="0" w:leftChars="0" w:firstLine="643" w:firstLineChars="200"/>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sz w:val="32"/>
          <w:szCs w:val="32"/>
          <w:lang w:val="en-US" w:eastAsia="zh-CN"/>
        </w:rPr>
        <w:t>2.做大做强草畜产业。</w:t>
      </w:r>
      <w:r>
        <w:rPr>
          <w:rFonts w:hint="eastAsia" w:ascii="仿宋_GB2312" w:hAnsi="仿宋_GB2312" w:eastAsia="仿宋_GB2312" w:cs="仿宋_GB2312"/>
          <w:color w:val="000000"/>
          <w:sz w:val="32"/>
          <w:szCs w:val="32"/>
        </w:rPr>
        <w:t>以打造全国有影响力的“高端奶之乡”为契机，全力助推河东优质奶源基地建设，加快推进利垦</w:t>
      </w:r>
      <w:r>
        <w:rPr>
          <w:rFonts w:hint="eastAsia" w:ascii="仿宋_GB2312" w:hAnsi="仿宋_GB2312" w:eastAsia="仿宋_GB2312" w:cs="仿宋_GB2312"/>
          <w:color w:val="000000"/>
          <w:sz w:val="32"/>
          <w:szCs w:val="32"/>
          <w:lang w:eastAsia="zh-CN"/>
        </w:rPr>
        <w:t>（三、四期）</w:t>
      </w:r>
      <w:r>
        <w:rPr>
          <w:rFonts w:hint="eastAsia" w:ascii="仿宋_GB2312" w:hAnsi="仿宋_GB2312" w:eastAsia="仿宋_GB2312" w:cs="仿宋_GB2312"/>
          <w:color w:val="000000"/>
          <w:sz w:val="32"/>
          <w:szCs w:val="32"/>
        </w:rPr>
        <w:t>、瑞丰源(二期</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、鑫牧源、朔亚、正元牧业</w:t>
      </w:r>
      <w:r>
        <w:rPr>
          <w:rFonts w:hint="eastAsia" w:ascii="仿宋_GB2312" w:hAnsi="仿宋_GB2312" w:eastAsia="仿宋_GB2312" w:cs="仿宋_GB2312"/>
          <w:color w:val="000000"/>
          <w:sz w:val="32"/>
          <w:szCs w:val="32"/>
          <w:lang w:eastAsia="zh-CN"/>
        </w:rPr>
        <w:t>项目</w:t>
      </w:r>
      <w:r>
        <w:rPr>
          <w:rFonts w:hint="eastAsia" w:ascii="仿宋_GB2312" w:hAnsi="仿宋_GB2312" w:eastAsia="仿宋_GB2312" w:cs="仿宋_GB2312"/>
          <w:color w:val="000000"/>
          <w:sz w:val="32"/>
          <w:szCs w:val="32"/>
        </w:rPr>
        <w:t>建设</w:t>
      </w:r>
      <w:r>
        <w:rPr>
          <w:rFonts w:hint="eastAsia" w:ascii="仿宋_GB2312" w:hAnsi="仿宋_GB2312" w:eastAsia="仿宋_GB2312" w:cs="仿宋_GB2312"/>
          <w:color w:val="000000"/>
          <w:sz w:val="32"/>
          <w:szCs w:val="32"/>
          <w:lang w:eastAsia="zh-CN"/>
        </w:rPr>
        <w:t>，力争</w:t>
      </w:r>
      <w:r>
        <w:rPr>
          <w:rFonts w:hint="eastAsia" w:ascii="仿宋_GB2312" w:hAnsi="仿宋_GB2312" w:eastAsia="仿宋_GB2312" w:cs="仿宋_GB2312"/>
          <w:color w:val="000000"/>
          <w:sz w:val="32"/>
          <w:szCs w:val="32"/>
          <w:lang w:val="en-US" w:eastAsia="zh-CN"/>
        </w:rPr>
        <w:t>2022年</w:t>
      </w:r>
      <w:r>
        <w:rPr>
          <w:rFonts w:hint="eastAsia" w:ascii="仿宋_GB2312" w:hAnsi="仿宋_GB2312" w:eastAsia="仿宋_GB2312" w:cs="仿宋_GB2312"/>
          <w:color w:val="000000"/>
          <w:sz w:val="32"/>
          <w:szCs w:val="32"/>
          <w:lang w:eastAsia="zh-CN"/>
        </w:rPr>
        <w:t>末奶牛存栏</w:t>
      </w:r>
      <w:r>
        <w:rPr>
          <w:rFonts w:hint="eastAsia" w:ascii="仿宋_GB2312" w:hAnsi="仿宋_GB2312" w:eastAsia="仿宋_GB2312" w:cs="仿宋_GB2312"/>
          <w:color w:val="000000"/>
          <w:sz w:val="32"/>
          <w:szCs w:val="32"/>
          <w:lang w:val="en-US" w:eastAsia="zh-CN"/>
        </w:rPr>
        <w:t>达7万头。鼓</w:t>
      </w:r>
      <w:r>
        <w:rPr>
          <w:rFonts w:hint="eastAsia" w:ascii="仿宋_GB2312" w:hAnsi="仿宋_GB2312" w:eastAsia="仿宋_GB2312" w:cs="仿宋_GB2312"/>
          <w:color w:val="000000"/>
          <w:sz w:val="32"/>
          <w:szCs w:val="32"/>
        </w:rPr>
        <w:t>励引导</w:t>
      </w:r>
      <w:r>
        <w:rPr>
          <w:rFonts w:hint="eastAsia" w:ascii="仿宋_GB2312" w:hAnsi="仿宋_GB2312" w:eastAsia="仿宋_GB2312" w:cs="仿宋_GB2312"/>
          <w:color w:val="000000"/>
          <w:sz w:val="32"/>
          <w:szCs w:val="32"/>
          <w:lang w:eastAsia="zh-CN"/>
        </w:rPr>
        <w:t>村集体经济合作社以代耕代种、土地流转等方式</w:t>
      </w:r>
      <w:r>
        <w:rPr>
          <w:rFonts w:hint="eastAsia" w:ascii="仿宋_GB2312" w:hAnsi="仿宋_GB2312" w:eastAsia="仿宋_GB2312" w:cs="仿宋_GB2312"/>
          <w:color w:val="000000"/>
          <w:sz w:val="32"/>
          <w:szCs w:val="32"/>
        </w:rPr>
        <w:t>种植青贮玉米、苜蓿等优质饲草</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发展加工调制、贮存、配送为一体的饲草配送中心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为</w:t>
      </w:r>
      <w:r>
        <w:rPr>
          <w:rFonts w:hint="eastAsia" w:ascii="仿宋_GB2312" w:hAnsi="仿宋_GB2312" w:eastAsia="仿宋_GB2312" w:cs="仿宋_GB2312"/>
          <w:color w:val="000000"/>
          <w:sz w:val="32"/>
          <w:szCs w:val="32"/>
          <w:lang w:eastAsia="zh-CN"/>
        </w:rPr>
        <w:t>规模养殖</w:t>
      </w:r>
      <w:r>
        <w:rPr>
          <w:rFonts w:hint="eastAsia" w:ascii="仿宋_GB2312" w:hAnsi="仿宋_GB2312" w:eastAsia="仿宋_GB2312" w:cs="仿宋_GB2312"/>
          <w:color w:val="000000"/>
          <w:sz w:val="32"/>
          <w:szCs w:val="32"/>
        </w:rPr>
        <w:t>企业发展提供充足饲草储备。</w:t>
      </w:r>
      <w:r>
        <w:rPr>
          <w:rFonts w:hint="eastAsia" w:ascii="仿宋_GB2312" w:hAnsi="仿宋_GB2312" w:eastAsia="仿宋_GB2312" w:cs="仿宋_GB2312"/>
          <w:color w:val="000000"/>
          <w:sz w:val="32"/>
          <w:szCs w:val="32"/>
          <w:lang w:eastAsia="zh-CN"/>
        </w:rPr>
        <w:t>做好辖区奶牛</w:t>
      </w:r>
      <w:r>
        <w:rPr>
          <w:rFonts w:hint="eastAsia" w:ascii="仿宋_GB2312" w:hAnsi="仿宋_GB2312" w:eastAsia="仿宋_GB2312" w:cs="仿宋_GB2312"/>
          <w:color w:val="000000"/>
          <w:sz w:val="32"/>
          <w:szCs w:val="32"/>
        </w:rPr>
        <w:t>企业</w:t>
      </w:r>
      <w:r>
        <w:rPr>
          <w:rFonts w:hint="eastAsia" w:ascii="仿宋_GB2312" w:hAnsi="仿宋_GB2312" w:eastAsia="仿宋_GB2312" w:cs="仿宋_GB2312"/>
          <w:color w:val="000000"/>
          <w:sz w:val="32"/>
          <w:szCs w:val="32"/>
          <w:lang w:eastAsia="zh-CN"/>
        </w:rPr>
        <w:t>后续发展</w:t>
      </w:r>
      <w:r>
        <w:rPr>
          <w:rFonts w:hint="eastAsia" w:ascii="仿宋_GB2312" w:hAnsi="仿宋_GB2312" w:eastAsia="仿宋_GB2312" w:cs="仿宋_GB2312"/>
          <w:color w:val="000000"/>
          <w:sz w:val="32"/>
          <w:szCs w:val="32"/>
        </w:rPr>
        <w:t>用地、用工、供电、供水</w:t>
      </w:r>
      <w:r>
        <w:rPr>
          <w:rFonts w:hint="eastAsia" w:ascii="仿宋_GB2312" w:hAnsi="仿宋_GB2312" w:eastAsia="仿宋_GB2312" w:cs="仿宋_GB2312"/>
          <w:color w:val="000000"/>
          <w:sz w:val="32"/>
          <w:szCs w:val="32"/>
          <w:lang w:eastAsia="zh-CN"/>
        </w:rPr>
        <w:t>等协调服务，</w:t>
      </w:r>
      <w:r>
        <w:rPr>
          <w:rFonts w:hint="eastAsia" w:ascii="仿宋_GB2312" w:hAnsi="仿宋_GB2312" w:eastAsia="仿宋_GB2312" w:cs="仿宋_GB2312"/>
          <w:color w:val="000000"/>
          <w:sz w:val="32"/>
          <w:szCs w:val="32"/>
        </w:rPr>
        <w:t>引导企业配套建设高标准粪污处理设施，建设畜禽粪污处理中心，</w:t>
      </w:r>
      <w:r>
        <w:rPr>
          <w:rFonts w:hint="eastAsia" w:ascii="仿宋_GB2312" w:hAnsi="仿宋_GB2312" w:eastAsia="仿宋_GB2312" w:cs="仿宋_GB2312"/>
          <w:color w:val="000000"/>
          <w:sz w:val="32"/>
          <w:szCs w:val="32"/>
          <w:lang w:eastAsia="zh-CN"/>
        </w:rPr>
        <w:t>助力</w:t>
      </w:r>
      <w:r>
        <w:rPr>
          <w:rFonts w:hint="eastAsia" w:ascii="仿宋_GB2312" w:hAnsi="仿宋_GB2312" w:eastAsia="仿宋_GB2312" w:cs="仿宋_GB2312"/>
          <w:color w:val="000000"/>
          <w:sz w:val="32"/>
          <w:szCs w:val="32"/>
        </w:rPr>
        <w:t>地方经济</w:t>
      </w:r>
      <w:r>
        <w:rPr>
          <w:rFonts w:hint="eastAsia" w:ascii="仿宋_GB2312" w:hAnsi="仿宋_GB2312" w:eastAsia="仿宋_GB2312" w:cs="仿宋_GB2312"/>
          <w:color w:val="000000"/>
          <w:sz w:val="32"/>
          <w:szCs w:val="32"/>
          <w:lang w:eastAsia="zh-CN"/>
        </w:rPr>
        <w:t>高质量</w:t>
      </w:r>
      <w:r>
        <w:rPr>
          <w:rFonts w:hint="eastAsia" w:ascii="仿宋_GB2312" w:hAnsi="仿宋_GB2312" w:eastAsia="仿宋_GB2312" w:cs="仿宋_GB2312"/>
          <w:color w:val="000000"/>
          <w:sz w:val="32"/>
          <w:szCs w:val="32"/>
        </w:rPr>
        <w:t>发展。</w:t>
      </w:r>
      <w:r>
        <w:rPr>
          <w:rFonts w:hint="eastAsia" w:ascii="仿宋_GB2312" w:hAnsi="仿宋_GB2312" w:eastAsia="仿宋_GB2312" w:cs="仿宋_GB2312"/>
          <w:color w:val="000000"/>
          <w:sz w:val="32"/>
          <w:szCs w:val="32"/>
          <w:lang w:eastAsia="zh-CN"/>
        </w:rPr>
        <w:t>尽快规划建设红瑞肉羊集中养殖园区、红翔新村肉牛、肉羊集中养殖园区，</w:t>
      </w:r>
      <w:r>
        <w:rPr>
          <w:rFonts w:hint="eastAsia" w:ascii="仿宋_GB2312" w:hAnsi="仿宋_GB2312" w:eastAsia="仿宋_GB2312" w:cs="仿宋_GB2312"/>
          <w:color w:val="000000"/>
          <w:sz w:val="32"/>
          <w:szCs w:val="32"/>
        </w:rPr>
        <w:t>扩大</w:t>
      </w:r>
      <w:r>
        <w:rPr>
          <w:rFonts w:hint="eastAsia" w:ascii="仿宋_GB2312" w:hAnsi="仿宋_GB2312" w:eastAsia="仿宋_GB2312" w:cs="仿宋_GB2312"/>
          <w:color w:val="000000"/>
          <w:sz w:val="32"/>
          <w:szCs w:val="32"/>
          <w:lang w:eastAsia="zh-CN"/>
        </w:rPr>
        <w:t>红崖子草畜一体化园区</w:t>
      </w:r>
      <w:r>
        <w:rPr>
          <w:rFonts w:hint="eastAsia" w:ascii="仿宋_GB2312" w:hAnsi="仿宋_GB2312" w:eastAsia="仿宋_GB2312" w:cs="仿宋_GB2312"/>
          <w:color w:val="000000"/>
          <w:sz w:val="32"/>
          <w:szCs w:val="32"/>
          <w:lang w:val="en-US" w:eastAsia="zh-CN"/>
        </w:rPr>
        <w:t>8家养殖企业、</w:t>
      </w:r>
      <w:r>
        <w:rPr>
          <w:rFonts w:hint="eastAsia" w:ascii="仿宋_GB2312" w:hAnsi="仿宋_GB2312" w:eastAsia="仿宋_GB2312" w:cs="仿宋_GB2312"/>
          <w:color w:val="000000"/>
          <w:sz w:val="32"/>
          <w:szCs w:val="32"/>
        </w:rPr>
        <w:t>睿悦瑜、迈霖肉牛场养殖规模，</w:t>
      </w:r>
      <w:r>
        <w:rPr>
          <w:rFonts w:hint="eastAsia" w:ascii="仿宋_GB2312" w:hAnsi="仿宋_GB2312" w:eastAsia="仿宋_GB2312" w:cs="仿宋_GB2312"/>
          <w:color w:val="000000"/>
          <w:sz w:val="32"/>
          <w:szCs w:val="32"/>
          <w:lang w:eastAsia="zh-CN"/>
        </w:rPr>
        <w:t>引导</w:t>
      </w:r>
      <w:r>
        <w:rPr>
          <w:rFonts w:hint="eastAsia" w:ascii="仿宋_GB2312" w:hAnsi="仿宋_GB2312" w:eastAsia="仿宋_GB2312" w:cs="仿宋_GB2312"/>
          <w:color w:val="000000"/>
          <w:sz w:val="32"/>
          <w:szCs w:val="32"/>
        </w:rPr>
        <w:t>农户</w:t>
      </w:r>
      <w:r>
        <w:rPr>
          <w:rFonts w:hint="eastAsia" w:ascii="仿宋_GB2312" w:hAnsi="仿宋_GB2312" w:eastAsia="仿宋_GB2312" w:cs="仿宋_GB2312"/>
          <w:color w:val="000000"/>
          <w:sz w:val="32"/>
          <w:szCs w:val="32"/>
          <w:lang w:eastAsia="zh-CN"/>
        </w:rPr>
        <w:t>采取牛羊托管、参股企业、出户入园等</w:t>
      </w:r>
      <w:r>
        <w:rPr>
          <w:rFonts w:hint="eastAsia" w:ascii="仿宋_GB2312" w:hAnsi="仿宋_GB2312" w:eastAsia="仿宋_GB2312" w:cs="仿宋_GB2312"/>
          <w:color w:val="000000"/>
          <w:sz w:val="32"/>
          <w:szCs w:val="32"/>
        </w:rPr>
        <w:t>养殖</w:t>
      </w:r>
      <w:r>
        <w:rPr>
          <w:rFonts w:hint="eastAsia" w:ascii="仿宋_GB2312" w:hAnsi="仿宋_GB2312" w:eastAsia="仿宋_GB2312" w:cs="仿宋_GB2312"/>
          <w:color w:val="000000"/>
          <w:sz w:val="32"/>
          <w:szCs w:val="32"/>
          <w:lang w:eastAsia="zh-CN"/>
        </w:rPr>
        <w:t>模式，实现增收致富</w:t>
      </w:r>
      <w:r>
        <w:rPr>
          <w:rFonts w:hint="eastAsia" w:ascii="仿宋_GB2312" w:hAnsi="仿宋_GB2312" w:eastAsia="仿宋_GB2312" w:cs="仿宋_GB2312"/>
          <w:color w:val="000000"/>
          <w:sz w:val="32"/>
          <w:szCs w:val="32"/>
        </w:rPr>
        <w:t>。</w:t>
      </w:r>
    </w:p>
    <w:p>
      <w:pPr>
        <w:pStyle w:val="3"/>
        <w:pageBreakBefore w:val="0"/>
        <w:kinsoku/>
        <w:wordWrap/>
        <w:overflowPunct/>
        <w:topLinePunct w:val="0"/>
        <w:autoSpaceDE/>
        <w:autoSpaceDN/>
        <w:bidi w:val="0"/>
        <w:adjustRightInd/>
        <w:snapToGrid/>
        <w:spacing w:after="0" w:line="540" w:lineRule="exact"/>
        <w:ind w:left="0" w:leftChars="0" w:firstLine="643"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eastAsia="zh-CN"/>
        </w:rPr>
        <w:t>责任领导：宁建军</w:t>
      </w:r>
      <w:r>
        <w:rPr>
          <w:rFonts w:hint="eastAsia" w:ascii="仿宋_GB2312" w:hAnsi="仿宋_GB2312" w:eastAsia="仿宋_GB2312" w:cs="仿宋_GB2312"/>
          <w:color w:val="000000"/>
          <w:sz w:val="32"/>
          <w:szCs w:val="32"/>
          <w:lang w:val="en-US" w:eastAsia="zh-CN"/>
        </w:rPr>
        <w:t xml:space="preserve">  </w:t>
      </w:r>
    </w:p>
    <w:p>
      <w:pPr>
        <w:pStyle w:val="3"/>
        <w:pageBreakBefore w:val="0"/>
        <w:kinsoku/>
        <w:wordWrap/>
        <w:overflowPunct/>
        <w:topLinePunct w:val="0"/>
        <w:autoSpaceDE/>
        <w:autoSpaceDN/>
        <w:bidi w:val="0"/>
        <w:adjustRightInd/>
        <w:snapToGrid/>
        <w:spacing w:after="0" w:line="540" w:lineRule="exact"/>
        <w:ind w:left="0" w:leftChars="0" w:firstLine="643"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责任室、中心（站所）：畜牧站、农业综合服务中心</w:t>
      </w:r>
    </w:p>
    <w:p>
      <w:pPr>
        <w:pStyle w:val="3"/>
        <w:pageBreakBefore w:val="0"/>
        <w:kinsoku/>
        <w:wordWrap/>
        <w:overflowPunct/>
        <w:topLinePunct w:val="0"/>
        <w:autoSpaceDE/>
        <w:autoSpaceDN/>
        <w:bidi w:val="0"/>
        <w:adjustRightInd/>
        <w:snapToGrid/>
        <w:spacing w:after="0" w:line="540" w:lineRule="exact"/>
        <w:ind w:left="0" w:leftChars="0" w:firstLine="643" w:firstLineChars="200"/>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b/>
          <w:bCs/>
          <w:sz w:val="32"/>
          <w:szCs w:val="32"/>
          <w:lang w:val="en-US" w:eastAsia="zh-CN"/>
        </w:rPr>
        <w:t>做精做优瓜菜产业。</w:t>
      </w:r>
      <w:r>
        <w:rPr>
          <w:rFonts w:hint="eastAsia" w:ascii="仿宋_GB2312" w:hAnsi="仿宋_GB2312" w:eastAsia="仿宋_GB2312" w:cs="仿宋_GB2312"/>
          <w:b w:val="0"/>
          <w:bCs w:val="0"/>
          <w:color w:val="000000"/>
          <w:kern w:val="2"/>
          <w:sz w:val="32"/>
          <w:szCs w:val="32"/>
          <w:lang w:val="en-US" w:eastAsia="zh-CN" w:bidi="ar-SA"/>
        </w:rPr>
        <w:t>挖潜沙荒地资源优势，鼓励瓜菜种植企业大力发展沙漠瓜菜产业，全乡沙漠瓜菜种植设施农业达到1.1万亩以上。管好用好红瑞、红翔已建成瓜菜日光温室大棚，完善“合作社+龙头企业+基地+农户”管理模式，引导群众参与种植特色瓜菜，带动群众稳定增收，促进产业健康发展。加快实施红瑞村、红翔新村二期、三期日光温室建设项目，争取2022年末瓜菜种植设施温棚分别达到100座、50座，培育移民增收致富带头人20名以上。</w:t>
      </w:r>
    </w:p>
    <w:p>
      <w:pPr>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left="0" w:leftChars="0" w:firstLine="643" w:firstLineChars="200"/>
        <w:textAlignment w:val="auto"/>
        <w:outlineLvl w:val="9"/>
        <w:rPr>
          <w:rFonts w:hint="eastAsia" w:ascii="仿宋_GB2312" w:hAnsi="仿宋_GB2312" w:eastAsia="仿宋_GB2312" w:cs="仿宋_GB2312"/>
          <w:b/>
          <w:bCs/>
          <w:color w:val="000000"/>
          <w:kern w:val="0"/>
          <w:sz w:val="32"/>
          <w:szCs w:val="32"/>
          <w:lang w:val="en-US" w:eastAsia="zh-CN" w:bidi="ar-SA"/>
        </w:rPr>
      </w:pPr>
      <w:r>
        <w:rPr>
          <w:rFonts w:hint="eastAsia" w:ascii="仿宋_GB2312" w:hAnsi="仿宋_GB2312" w:eastAsia="仿宋_GB2312" w:cs="仿宋_GB2312"/>
          <w:b/>
          <w:bCs/>
          <w:color w:val="000000"/>
          <w:kern w:val="0"/>
          <w:sz w:val="32"/>
          <w:szCs w:val="32"/>
          <w:lang w:val="en-US" w:eastAsia="zh-CN" w:bidi="ar-SA"/>
        </w:rPr>
        <w:t xml:space="preserve">责任领导：宁建军  </w:t>
      </w:r>
    </w:p>
    <w:p>
      <w:pPr>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left="0" w:leftChars="0" w:firstLine="643" w:firstLineChars="200"/>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color w:val="000000"/>
          <w:kern w:val="0"/>
          <w:sz w:val="32"/>
          <w:szCs w:val="32"/>
          <w:lang w:val="en-US" w:eastAsia="zh-CN" w:bidi="ar-SA"/>
        </w:rPr>
        <w:t>责任室、中心（站所）：农业综合服务中心</w:t>
      </w:r>
    </w:p>
    <w:p>
      <w:pPr>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3"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b/>
          <w:bCs/>
          <w:sz w:val="32"/>
          <w:szCs w:val="32"/>
          <w:lang w:val="en-US" w:eastAsia="zh-CN"/>
        </w:rPr>
        <w:t>4.做优做活劳务产业。</w:t>
      </w:r>
      <w:r>
        <w:rPr>
          <w:rStyle w:val="19"/>
          <w:rFonts w:ascii="仿宋_GB2312" w:hAnsi="仿宋_GB2312" w:eastAsia="仿宋_GB2312"/>
          <w:color w:val="000000"/>
          <w:sz w:val="32"/>
          <w:szCs w:val="32"/>
        </w:rPr>
        <w:t>发挥靠近工业园区、奶牛养殖园区等务工岗位多优势，</w:t>
      </w:r>
      <w:r>
        <w:rPr>
          <w:rFonts w:hint="eastAsia" w:ascii="仿宋_GB2312" w:hAnsi="仿宋_GB2312" w:eastAsia="仿宋_GB2312" w:cs="仿宋_GB2312"/>
          <w:color w:val="000000"/>
          <w:sz w:val="32"/>
          <w:szCs w:val="32"/>
        </w:rPr>
        <w:t>根据市场需求和产业发展，加强与周边企业对接，</w:t>
      </w:r>
      <w:r>
        <w:rPr>
          <w:rStyle w:val="19"/>
          <w:rFonts w:ascii="仿宋_GB2312" w:hAnsi="仿宋_GB2312" w:eastAsia="仿宋_GB2312"/>
          <w:color w:val="000000"/>
          <w:sz w:val="32"/>
          <w:szCs w:val="32"/>
        </w:rPr>
        <w:t>菜单式定向组织全</w:t>
      </w:r>
      <w:r>
        <w:rPr>
          <w:rStyle w:val="19"/>
          <w:rFonts w:hint="eastAsia" w:ascii="仿宋_GB2312" w:hAnsi="仿宋_GB2312" w:eastAsia="仿宋_GB2312"/>
          <w:color w:val="000000"/>
          <w:sz w:val="32"/>
          <w:szCs w:val="32"/>
        </w:rPr>
        <w:t>乡</w:t>
      </w:r>
      <w:r>
        <w:rPr>
          <w:rStyle w:val="19"/>
          <w:rFonts w:ascii="仿宋_GB2312" w:hAnsi="仿宋_GB2312" w:eastAsia="仿宋_GB2312"/>
          <w:color w:val="000000"/>
          <w:sz w:val="32"/>
          <w:szCs w:val="32"/>
        </w:rPr>
        <w:t>劳动力</w:t>
      </w:r>
      <w:r>
        <w:rPr>
          <w:rStyle w:val="19"/>
          <w:rFonts w:hint="eastAsia" w:ascii="仿宋_GB2312" w:hAnsi="仿宋_GB2312" w:eastAsia="仿宋_GB2312"/>
          <w:color w:val="000000"/>
          <w:sz w:val="32"/>
          <w:szCs w:val="32"/>
        </w:rPr>
        <w:t>开展</w:t>
      </w:r>
      <w:r>
        <w:rPr>
          <w:rStyle w:val="19"/>
          <w:rFonts w:ascii="仿宋_GB2312" w:hAnsi="仿宋_GB2312" w:eastAsia="仿宋_GB2312"/>
          <w:color w:val="000000"/>
          <w:sz w:val="32"/>
          <w:szCs w:val="32"/>
        </w:rPr>
        <w:t>技能培训，</w:t>
      </w:r>
      <w:r>
        <w:rPr>
          <w:rFonts w:hint="eastAsia" w:ascii="仿宋_GB2312" w:hAnsi="仿宋_GB2312" w:eastAsia="仿宋_GB2312" w:cs="仿宋_GB2312"/>
          <w:color w:val="000000"/>
          <w:sz w:val="32"/>
          <w:szCs w:val="32"/>
        </w:rPr>
        <w:t>重点培育劳务经纪人、致富领头人、技能带头人，</w:t>
      </w:r>
      <w:r>
        <w:rPr>
          <w:rStyle w:val="19"/>
          <w:rFonts w:ascii="仿宋_GB2312" w:hAnsi="仿宋_GB2312" w:eastAsia="仿宋_GB2312"/>
          <w:color w:val="000000"/>
          <w:sz w:val="32"/>
          <w:szCs w:val="32"/>
        </w:rPr>
        <w:t>促</w:t>
      </w:r>
      <w:r>
        <w:rPr>
          <w:rStyle w:val="19"/>
          <w:rFonts w:hint="eastAsia" w:ascii="仿宋_GB2312" w:hAnsi="仿宋_GB2312" w:eastAsia="仿宋_GB2312"/>
          <w:color w:val="000000"/>
          <w:sz w:val="32"/>
          <w:szCs w:val="32"/>
        </w:rPr>
        <w:t>使</w:t>
      </w:r>
      <w:r>
        <w:rPr>
          <w:rStyle w:val="19"/>
          <w:rFonts w:ascii="仿宋_GB2312" w:hAnsi="仿宋_GB2312" w:eastAsia="仿宋_GB2312"/>
          <w:color w:val="000000"/>
          <w:sz w:val="32"/>
          <w:szCs w:val="32"/>
        </w:rPr>
        <w:t>群众由以“力”赚钱向以“技”赚钱转变。</w:t>
      </w:r>
      <w:r>
        <w:rPr>
          <w:rStyle w:val="19"/>
          <w:rFonts w:hint="eastAsia" w:ascii="仿宋_GB2312" w:hAnsi="仿宋_GB2312" w:eastAsia="仿宋_GB2312"/>
          <w:color w:val="000000"/>
          <w:sz w:val="32"/>
          <w:szCs w:val="32"/>
        </w:rPr>
        <w:t>在</w:t>
      </w:r>
      <w:r>
        <w:rPr>
          <w:rFonts w:hint="eastAsia" w:ascii="仿宋_GB2312" w:hAnsi="仿宋_GB2312" w:eastAsia="仿宋_GB2312" w:cs="仿宋_GB2312"/>
          <w:color w:val="000000"/>
          <w:sz w:val="32"/>
          <w:szCs w:val="32"/>
          <w:lang w:eastAsia="zh-CN"/>
        </w:rPr>
        <w:t>年内，</w:t>
      </w:r>
      <w:r>
        <w:rPr>
          <w:rFonts w:hint="eastAsia" w:ascii="仿宋_GB2312" w:hAnsi="仿宋_GB2312" w:eastAsia="仿宋_GB2312" w:cs="仿宋_GB2312"/>
          <w:color w:val="000000"/>
          <w:sz w:val="32"/>
          <w:szCs w:val="32"/>
        </w:rPr>
        <w:t>成立村级劳务</w:t>
      </w:r>
      <w:r>
        <w:rPr>
          <w:rFonts w:hint="eastAsia" w:ascii="仿宋_GB2312" w:hAnsi="仿宋_GB2312" w:eastAsia="仿宋_GB2312" w:cs="仿宋_GB2312"/>
          <w:color w:val="000000"/>
          <w:sz w:val="32"/>
          <w:szCs w:val="32"/>
          <w:lang w:eastAsia="zh-CN"/>
        </w:rPr>
        <w:t>经纪公司</w:t>
      </w:r>
      <w:r>
        <w:rPr>
          <w:rFonts w:hint="eastAsia" w:ascii="仿宋_GB2312" w:hAnsi="仿宋_GB2312" w:eastAsia="仿宋_GB2312" w:cs="仿宋_GB2312"/>
          <w:color w:val="000000"/>
          <w:sz w:val="32"/>
          <w:szCs w:val="32"/>
        </w:rPr>
        <w:t>2个以上，培育劳务</w:t>
      </w:r>
      <w:r>
        <w:rPr>
          <w:rFonts w:hint="eastAsia" w:ascii="仿宋_GB2312" w:hAnsi="仿宋_GB2312" w:eastAsia="仿宋_GB2312" w:cs="仿宋_GB2312"/>
          <w:color w:val="000000"/>
          <w:sz w:val="32"/>
          <w:szCs w:val="32"/>
          <w:lang w:eastAsia="zh-CN"/>
        </w:rPr>
        <w:t>经纪</w:t>
      </w:r>
      <w:r>
        <w:rPr>
          <w:rFonts w:hint="eastAsia" w:ascii="仿宋_GB2312" w:hAnsi="仿宋_GB2312" w:eastAsia="仿宋_GB2312" w:cs="仿宋_GB2312"/>
          <w:color w:val="000000"/>
          <w:sz w:val="32"/>
          <w:szCs w:val="32"/>
        </w:rPr>
        <w:t>人30人以上，技能型劳动力至少占劳动力总数的一半，</w:t>
      </w:r>
      <w:r>
        <w:rPr>
          <w:rStyle w:val="19"/>
          <w:rFonts w:ascii="仿宋_GB2312" w:hAnsi="仿宋_GB2312" w:eastAsia="仿宋_GB2312"/>
          <w:color w:val="000000"/>
          <w:sz w:val="32"/>
          <w:szCs w:val="32"/>
        </w:rPr>
        <w:t>实现农民增收、产业增速、企业增效。</w:t>
      </w:r>
      <w:r>
        <w:rPr>
          <w:rFonts w:hint="eastAsia" w:ascii="仿宋_GB2312" w:hAnsi="仿宋_GB2312" w:eastAsia="仿宋_GB2312" w:cs="仿宋_GB2312"/>
          <w:color w:val="000000"/>
          <w:sz w:val="32"/>
          <w:szCs w:val="32"/>
        </w:rPr>
        <w:t>鼓励移民自主创业，加大对移民自主创业支持</w:t>
      </w:r>
      <w:r>
        <w:rPr>
          <w:rFonts w:hint="eastAsia" w:ascii="仿宋_GB2312" w:hAnsi="仿宋_GB2312" w:eastAsia="仿宋_GB2312" w:cs="仿宋_GB2312"/>
          <w:color w:val="000000"/>
          <w:sz w:val="32"/>
          <w:szCs w:val="32"/>
          <w:lang w:eastAsia="zh-CN"/>
        </w:rPr>
        <w:t>力度</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每年至少组织举办2期</w:t>
      </w:r>
      <w:r>
        <w:rPr>
          <w:rFonts w:hint="eastAsia" w:ascii="仿宋_GB2312" w:hAnsi="仿宋_GB2312" w:eastAsia="仿宋_GB2312" w:cs="仿宋_GB2312"/>
          <w:color w:val="000000"/>
          <w:sz w:val="32"/>
          <w:szCs w:val="32"/>
          <w:lang w:val="en-US" w:eastAsia="zh-CN"/>
        </w:rPr>
        <w:t>创业</w:t>
      </w:r>
      <w:r>
        <w:rPr>
          <w:rFonts w:hint="eastAsia" w:ascii="仿宋_GB2312" w:hAnsi="仿宋_GB2312" w:eastAsia="仿宋_GB2312" w:cs="仿宋_GB2312"/>
          <w:color w:val="000000"/>
          <w:sz w:val="32"/>
          <w:szCs w:val="32"/>
        </w:rPr>
        <w:t>技能培训</w:t>
      </w:r>
      <w:r>
        <w:rPr>
          <w:rFonts w:hint="eastAsia" w:ascii="仿宋_GB2312" w:hAnsi="仿宋_GB2312" w:eastAsia="仿宋_GB2312" w:cs="仿宋_GB2312"/>
          <w:color w:val="000000"/>
          <w:sz w:val="32"/>
          <w:szCs w:val="32"/>
          <w:lang w:eastAsia="zh-CN"/>
        </w:rPr>
        <w:t>班，力争年内培育自主创业致富带头人</w:t>
      </w:r>
      <w:r>
        <w:rPr>
          <w:rFonts w:hint="eastAsia" w:ascii="仿宋_GB2312" w:hAnsi="仿宋_GB2312" w:eastAsia="仿宋_GB2312" w:cs="仿宋_GB2312"/>
          <w:color w:val="000000"/>
          <w:sz w:val="32"/>
          <w:szCs w:val="32"/>
          <w:lang w:val="en-US" w:eastAsia="zh-CN"/>
        </w:rPr>
        <w:t>5名以上</w:t>
      </w:r>
      <w:r>
        <w:rPr>
          <w:rFonts w:hint="eastAsia" w:ascii="仿宋_GB2312" w:hAnsi="仿宋_GB2312" w:eastAsia="仿宋_GB2312" w:cs="仿宋_GB2312"/>
          <w:color w:val="00000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3" w:firstLineChars="200"/>
        <w:textAlignment w:val="auto"/>
        <w:outlineLvl w:val="9"/>
        <w:rPr>
          <w:rFonts w:hint="eastAsia" w:ascii="仿宋_GB2312" w:hAnsi="仿宋_GB2312" w:eastAsia="仿宋_GB2312" w:cs="仿宋_GB2312"/>
          <w:b/>
          <w:bCs/>
          <w:color w:val="000000"/>
          <w:kern w:val="0"/>
          <w:sz w:val="32"/>
          <w:szCs w:val="32"/>
          <w:lang w:val="en-US" w:eastAsia="zh-CN" w:bidi="ar-SA"/>
        </w:rPr>
      </w:pPr>
      <w:r>
        <w:rPr>
          <w:rFonts w:hint="eastAsia" w:ascii="仿宋_GB2312" w:hAnsi="仿宋_GB2312" w:eastAsia="仿宋_GB2312" w:cs="仿宋_GB2312"/>
          <w:b/>
          <w:bCs/>
          <w:color w:val="000000"/>
          <w:kern w:val="0"/>
          <w:sz w:val="32"/>
          <w:szCs w:val="32"/>
          <w:lang w:val="en-US" w:eastAsia="zh-CN" w:bidi="ar-SA"/>
        </w:rPr>
        <w:t>责任领导：丁少忠</w:t>
      </w:r>
    </w:p>
    <w:p>
      <w:pPr>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left="0" w:leftChars="0" w:firstLine="643" w:firstLineChars="200"/>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color w:val="000000"/>
          <w:kern w:val="0"/>
          <w:sz w:val="32"/>
          <w:szCs w:val="32"/>
          <w:lang w:val="en-US" w:eastAsia="zh-CN" w:bidi="ar-SA"/>
        </w:rPr>
        <w:t>责任室、中心（站所）：民生服务中心</w:t>
      </w:r>
    </w:p>
    <w:p>
      <w:pPr>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3" w:firstLineChars="200"/>
        <w:textAlignment w:val="auto"/>
        <w:outlineLvl w:val="9"/>
        <w:rPr>
          <w:rFonts w:hint="eastAsia" w:ascii="黑体" w:hAnsi="黑体" w:eastAsia="黑体" w:cs="黑体"/>
          <w:b/>
          <w:bCs/>
          <w:color w:val="000000"/>
          <w:sz w:val="32"/>
          <w:szCs w:val="32"/>
        </w:rPr>
      </w:pPr>
      <w:r>
        <w:rPr>
          <w:rFonts w:hint="eastAsia" w:ascii="黑体" w:hAnsi="黑体" w:eastAsia="黑体" w:cs="黑体"/>
          <w:b/>
          <w:bCs/>
          <w:color w:val="000000"/>
          <w:sz w:val="32"/>
          <w:szCs w:val="32"/>
          <w:lang w:val="en-US" w:eastAsia="zh-CN"/>
        </w:rPr>
        <w:t>二、</w:t>
      </w:r>
      <w:r>
        <w:rPr>
          <w:rFonts w:hint="eastAsia" w:ascii="黑体" w:hAnsi="黑体" w:eastAsia="黑体" w:cs="黑体"/>
          <w:b/>
          <w:bCs/>
          <w:color w:val="000000"/>
          <w:sz w:val="32"/>
          <w:szCs w:val="32"/>
        </w:rPr>
        <w:t>抓乡村建设行动，打造美丽乡村</w:t>
      </w:r>
    </w:p>
    <w:p>
      <w:pPr>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3" w:firstLineChars="200"/>
        <w:textAlignment w:val="auto"/>
        <w:outlineLvl w:val="9"/>
        <w:rPr>
          <w:rStyle w:val="19"/>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lang w:val="en-US" w:eastAsia="zh-CN"/>
        </w:rPr>
        <w:t>5.</w:t>
      </w:r>
      <w:r>
        <w:rPr>
          <w:rFonts w:hint="eastAsia" w:ascii="仿宋_GB2312" w:hAnsi="仿宋_GB2312" w:eastAsia="仿宋_GB2312" w:cs="仿宋_GB2312"/>
          <w:b/>
          <w:bCs/>
          <w:color w:val="000000"/>
          <w:sz w:val="32"/>
          <w:szCs w:val="32"/>
          <w:lang w:eastAsia="zh-CN"/>
        </w:rPr>
        <w:t>提标基础设施</w:t>
      </w:r>
      <w:r>
        <w:rPr>
          <w:rFonts w:hint="eastAsia" w:ascii="仿宋_GB2312" w:hAnsi="仿宋_GB2312" w:eastAsia="仿宋_GB2312" w:cs="仿宋_GB2312"/>
          <w:b/>
          <w:bCs/>
          <w:sz w:val="32"/>
          <w:szCs w:val="32"/>
          <w:lang w:val="en-US" w:eastAsia="zh-CN"/>
        </w:rPr>
        <w:t>。</w:t>
      </w:r>
      <w:r>
        <w:rPr>
          <w:rStyle w:val="19"/>
          <w:rFonts w:hint="eastAsia" w:ascii="仿宋_GB2312" w:hAnsi="仿宋_GB2312" w:eastAsia="仿宋_GB2312" w:cs="仿宋_GB2312"/>
          <w:color w:val="000000"/>
          <w:sz w:val="32"/>
          <w:szCs w:val="32"/>
        </w:rPr>
        <w:t>强化项目谋划，加强跟踪服务，打好项目签批、落地、建设“组合拳”。加快实施红瑞村、红翔新村村容村貌改造提升工程，完成绿化管网、小微游园、农贸市场等基础设施改造，提升村落绿化、美化、亮化档次，打造美丽宜居乡村</w:t>
      </w:r>
      <w:r>
        <w:rPr>
          <w:rFonts w:hint="eastAsia" w:ascii="仿宋_GB2312" w:hAnsi="仿宋_GB2312" w:eastAsia="仿宋_GB2312" w:cs="仿宋_GB2312"/>
          <w:color w:val="000000"/>
          <w:sz w:val="32"/>
          <w:szCs w:val="32"/>
        </w:rPr>
        <w:t>。扎实开展“一村一年一事”，实施项目4个，按照“一村一庄”原则，进一步调整优化村庄布局规划，加强农村新建住房审核审批，引导农户向乡政府驻地和中心村集聚，逐步实现以中心村为主的村庄布局。建设红瑞村、红翔新村垃圾中转站</w:t>
      </w:r>
      <w:r>
        <w:rPr>
          <w:rFonts w:hint="eastAsia" w:ascii="仿宋_GB2312" w:hAnsi="仿宋_GB2312" w:eastAsia="仿宋_GB2312" w:cs="仿宋_GB2312"/>
          <w:color w:val="000000"/>
          <w:sz w:val="32"/>
          <w:szCs w:val="32"/>
          <w:lang w:val="en-US"/>
        </w:rPr>
        <w:t>2个，解决垃圾清运问题。</w:t>
      </w:r>
      <w:r>
        <w:rPr>
          <w:rFonts w:hint="eastAsia" w:ascii="仿宋_GB2312" w:hAnsi="仿宋_GB2312" w:eastAsia="仿宋_GB2312" w:cs="仿宋_GB2312"/>
          <w:color w:val="000000"/>
          <w:sz w:val="32"/>
          <w:szCs w:val="32"/>
        </w:rPr>
        <w:t>实</w:t>
      </w:r>
      <w:r>
        <w:rPr>
          <w:rStyle w:val="19"/>
          <w:rFonts w:hint="eastAsia" w:ascii="仿宋_GB2312" w:hAnsi="仿宋_GB2312" w:eastAsia="仿宋_GB2312" w:cs="仿宋_GB2312"/>
          <w:color w:val="000000"/>
          <w:sz w:val="32"/>
          <w:szCs w:val="32"/>
        </w:rPr>
        <w:t>施</w:t>
      </w:r>
      <w:r>
        <w:rPr>
          <w:rFonts w:hint="eastAsia" w:ascii="仿宋_GB2312" w:hAnsi="仿宋_GB2312" w:eastAsia="仿宋_GB2312" w:cs="仿宋_GB2312"/>
          <w:color w:val="000000"/>
          <w:sz w:val="32"/>
          <w:szCs w:val="32"/>
        </w:rPr>
        <w:t>平罗县红崖子山南部防洪工程</w:t>
      </w:r>
      <w:r>
        <w:rPr>
          <w:rFonts w:hint="eastAsia" w:ascii="仿宋_GB2312" w:hAnsi="仿宋_GB2312" w:eastAsia="仿宋_GB2312" w:cs="仿宋_GB2312"/>
          <w:color w:val="000000"/>
          <w:sz w:val="32"/>
          <w:szCs w:val="32"/>
          <w:lang w:eastAsia="zh-CN"/>
        </w:rPr>
        <w:t>建设</w:t>
      </w:r>
      <w:r>
        <w:rPr>
          <w:rFonts w:hint="eastAsia" w:ascii="仿宋_GB2312" w:hAnsi="仿宋_GB2312" w:eastAsia="仿宋_GB2312" w:cs="仿宋_GB2312"/>
          <w:color w:val="000000"/>
          <w:sz w:val="32"/>
          <w:szCs w:val="32"/>
        </w:rPr>
        <w:t>，</w:t>
      </w:r>
      <w:r>
        <w:rPr>
          <w:rStyle w:val="19"/>
          <w:rFonts w:hint="eastAsia" w:ascii="仿宋_GB2312" w:hAnsi="仿宋_GB2312" w:eastAsia="仿宋_GB2312" w:cs="仿宋_GB2312"/>
          <w:color w:val="000000"/>
          <w:sz w:val="32"/>
          <w:szCs w:val="32"/>
        </w:rPr>
        <w:t>新建红崖子山二道沟导洪堤及暗涵、调洪库、拦洪库等，解决村庄安全隐患。</w:t>
      </w:r>
    </w:p>
    <w:p>
      <w:pPr>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3" w:firstLineChars="200"/>
        <w:textAlignment w:val="auto"/>
        <w:outlineLvl w:val="9"/>
        <w:rPr>
          <w:rFonts w:hint="eastAsia" w:ascii="仿宋_GB2312" w:hAnsi="仿宋_GB2312" w:eastAsia="仿宋_GB2312" w:cs="仿宋_GB2312"/>
          <w:b/>
          <w:bCs/>
          <w:color w:val="000000"/>
          <w:kern w:val="0"/>
          <w:sz w:val="32"/>
          <w:szCs w:val="32"/>
          <w:lang w:val="en-US" w:eastAsia="zh-CN" w:bidi="ar-SA"/>
        </w:rPr>
      </w:pPr>
      <w:r>
        <w:rPr>
          <w:rFonts w:hint="eastAsia" w:ascii="仿宋_GB2312" w:hAnsi="仿宋_GB2312" w:eastAsia="仿宋_GB2312" w:cs="仿宋_GB2312"/>
          <w:b/>
          <w:bCs/>
          <w:color w:val="000000"/>
          <w:kern w:val="0"/>
          <w:sz w:val="32"/>
          <w:szCs w:val="32"/>
          <w:lang w:val="en-US" w:eastAsia="zh-CN" w:bidi="ar-SA"/>
        </w:rPr>
        <w:t>责任领导：吕建国</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643" w:firstLineChars="200"/>
        <w:jc w:val="both"/>
        <w:textAlignment w:val="auto"/>
        <w:outlineLvl w:val="9"/>
        <w:rPr>
          <w:rFonts w:hint="default" w:ascii="仿宋_GB2312" w:hAnsi="仿宋_GB2312" w:eastAsia="仿宋_GB2312" w:cs="仿宋_GB2312"/>
          <w:b/>
          <w:bCs/>
          <w:color w:val="000000"/>
          <w:kern w:val="0"/>
          <w:sz w:val="32"/>
          <w:szCs w:val="32"/>
          <w:lang w:val="en-US" w:eastAsia="zh-CN" w:bidi="ar-SA"/>
        </w:rPr>
      </w:pPr>
      <w:r>
        <w:rPr>
          <w:rFonts w:hint="eastAsia" w:ascii="仿宋_GB2312" w:hAnsi="仿宋_GB2312" w:eastAsia="仿宋_GB2312" w:cs="仿宋_GB2312"/>
          <w:b/>
          <w:bCs/>
          <w:color w:val="000000"/>
          <w:kern w:val="0"/>
          <w:sz w:val="32"/>
          <w:szCs w:val="32"/>
          <w:lang w:val="en-US" w:eastAsia="zh-CN" w:bidi="ar-SA"/>
        </w:rPr>
        <w:t>责任室、中心（站所）：经济发展办公室</w:t>
      </w:r>
    </w:p>
    <w:p>
      <w:pPr>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3" w:firstLineChars="200"/>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b/>
          <w:bCs/>
          <w:color w:val="000000"/>
          <w:sz w:val="32"/>
          <w:szCs w:val="32"/>
          <w:lang w:val="en-US" w:eastAsia="zh-CN"/>
        </w:rPr>
        <w:t>6.</w:t>
      </w:r>
      <w:r>
        <w:rPr>
          <w:rFonts w:hint="eastAsia" w:ascii="仿宋_GB2312" w:hAnsi="仿宋_GB2312" w:eastAsia="仿宋_GB2312" w:cs="仿宋_GB2312"/>
          <w:b/>
          <w:bCs/>
          <w:color w:val="000000"/>
          <w:sz w:val="32"/>
          <w:szCs w:val="32"/>
          <w:lang w:eastAsia="zh-CN"/>
        </w:rPr>
        <w:t>改善</w:t>
      </w:r>
      <w:r>
        <w:rPr>
          <w:rFonts w:hint="eastAsia" w:ascii="仿宋_GB2312" w:hAnsi="仿宋_GB2312" w:eastAsia="仿宋_GB2312" w:cs="仿宋_GB2312"/>
          <w:b/>
          <w:bCs/>
          <w:color w:val="000000"/>
          <w:sz w:val="32"/>
          <w:szCs w:val="32"/>
        </w:rPr>
        <w:t>人居环境。</w:t>
      </w:r>
      <w:r>
        <w:rPr>
          <w:rFonts w:hint="eastAsia" w:ascii="仿宋_GB2312" w:hAnsi="仿宋_GB2312" w:eastAsia="仿宋_GB2312" w:cs="仿宋_GB2312"/>
          <w:color w:val="000000"/>
          <w:sz w:val="32"/>
          <w:szCs w:val="32"/>
        </w:rPr>
        <w:t>持续抓好农村人居环境整治提升五年行动，开展244国道两侧规划不保留村庄、零散居民点环境综合整治，鼓励和引导村民就近迁入中心村和规划保留村庄</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加强农村环卫保洁第三方管理，切实改善村容村貌，提升村民生活质量。</w:t>
      </w:r>
      <w:r>
        <w:rPr>
          <w:rFonts w:hint="eastAsia" w:ascii="仿宋_GB2312" w:hAnsi="仿宋_GB2312" w:eastAsia="仿宋_GB2312" w:cs="仿宋_GB2312"/>
          <w:color w:val="000000"/>
          <w:sz w:val="32"/>
          <w:szCs w:val="32"/>
          <w:lang w:eastAsia="zh-CN"/>
        </w:rPr>
        <w:t>持续推进农村户厕改造，</w:t>
      </w:r>
      <w:r>
        <w:rPr>
          <w:rFonts w:hint="eastAsia" w:ascii="仿宋_GB2312" w:hAnsi="仿宋_GB2312" w:eastAsia="仿宋_GB2312" w:cs="仿宋_GB2312"/>
          <w:color w:val="000000"/>
          <w:sz w:val="32"/>
          <w:szCs w:val="32"/>
        </w:rPr>
        <w:t>逐步实现常住户卫生改厕全覆盖</w:t>
      </w:r>
      <w:r>
        <w:rPr>
          <w:rFonts w:hint="eastAsia" w:ascii="仿宋_GB2312" w:hAnsi="仿宋_GB2312" w:eastAsia="仿宋_GB2312" w:cs="仿宋_GB2312"/>
          <w:color w:val="000000"/>
          <w:sz w:val="32"/>
          <w:szCs w:val="32"/>
          <w:lang w:eastAsia="zh-CN"/>
        </w:rPr>
        <w:t>；健全</w:t>
      </w:r>
      <w:r>
        <w:rPr>
          <w:rFonts w:hint="eastAsia" w:ascii="仿宋_GB2312" w:hAnsi="仿宋_GB2312" w:eastAsia="仿宋_GB2312" w:cs="仿宋_GB2312"/>
          <w:color w:val="000000"/>
          <w:sz w:val="32"/>
          <w:szCs w:val="32"/>
        </w:rPr>
        <w:t>农村卫生厕所运营维护</w:t>
      </w:r>
      <w:r>
        <w:rPr>
          <w:rFonts w:hint="eastAsia" w:ascii="仿宋_GB2312" w:hAnsi="仿宋_GB2312" w:eastAsia="仿宋_GB2312" w:cs="仿宋_GB2312"/>
          <w:color w:val="000000"/>
          <w:sz w:val="32"/>
          <w:szCs w:val="32"/>
          <w:lang w:eastAsia="zh-CN"/>
        </w:rPr>
        <w:t>机制</w:t>
      </w:r>
      <w:r>
        <w:rPr>
          <w:rFonts w:hint="eastAsia" w:ascii="仿宋_GB2312" w:hAnsi="仿宋_GB2312" w:eastAsia="仿宋_GB2312" w:cs="仿宋_GB2312"/>
          <w:color w:val="000000"/>
          <w:sz w:val="32"/>
          <w:szCs w:val="32"/>
        </w:rPr>
        <w:t>，不断提高使用效益。</w:t>
      </w:r>
      <w:r>
        <w:rPr>
          <w:rFonts w:hint="eastAsia" w:ascii="仿宋_GB2312" w:hAnsi="仿宋_GB2312" w:eastAsia="仿宋_GB2312" w:cs="仿宋_GB2312"/>
          <w:color w:val="000000"/>
          <w:sz w:val="32"/>
          <w:szCs w:val="32"/>
          <w:lang w:eastAsia="zh-CN"/>
        </w:rPr>
        <w:t>实施</w:t>
      </w:r>
      <w:r>
        <w:rPr>
          <w:rFonts w:hint="eastAsia" w:ascii="仿宋_GB2312" w:hAnsi="仿宋_GB2312" w:eastAsia="仿宋_GB2312" w:cs="仿宋_GB2312"/>
          <w:color w:val="000000"/>
          <w:sz w:val="32"/>
          <w:szCs w:val="32"/>
        </w:rPr>
        <w:t>红崖子村美丽宜居村庄建设项目</w:t>
      </w:r>
      <w:r>
        <w:rPr>
          <w:rFonts w:hint="eastAsia" w:ascii="仿宋_GB2312" w:hAnsi="仿宋_GB2312" w:eastAsia="仿宋_GB2312" w:cs="仿宋_GB2312"/>
          <w:color w:val="000000"/>
          <w:sz w:val="32"/>
          <w:szCs w:val="32"/>
          <w:lang w:eastAsia="zh-CN"/>
        </w:rPr>
        <w:t>，提升乡政府驻地村庄颜值。严格落实河长制，</w:t>
      </w:r>
      <w:r>
        <w:rPr>
          <w:rFonts w:hint="eastAsia" w:ascii="仿宋_GB2312" w:hAnsi="仿宋_GB2312" w:eastAsia="仿宋_GB2312" w:cs="仿宋_GB2312"/>
          <w:color w:val="000000"/>
          <w:sz w:val="32"/>
          <w:szCs w:val="32"/>
        </w:rPr>
        <w:t>加大</w:t>
      </w:r>
      <w:r>
        <w:rPr>
          <w:rFonts w:hint="eastAsia" w:ascii="仿宋_GB2312" w:hAnsi="仿宋_GB2312" w:eastAsia="仿宋_GB2312" w:cs="仿宋_GB2312"/>
          <w:color w:val="000000"/>
          <w:sz w:val="32"/>
          <w:szCs w:val="32"/>
          <w:lang w:eastAsia="zh-CN"/>
        </w:rPr>
        <w:t>黄河流域巡查</w:t>
      </w:r>
      <w:r>
        <w:rPr>
          <w:rFonts w:hint="eastAsia" w:ascii="仿宋_GB2312" w:hAnsi="仿宋_GB2312" w:eastAsia="仿宋_GB2312" w:cs="仿宋_GB2312"/>
          <w:color w:val="000000"/>
          <w:sz w:val="32"/>
          <w:szCs w:val="32"/>
        </w:rPr>
        <w:t>力度，巩固</w:t>
      </w:r>
      <w:r>
        <w:rPr>
          <w:rFonts w:hint="eastAsia" w:ascii="仿宋_GB2312" w:hAnsi="仿宋_GB2312" w:eastAsia="仿宋_GB2312" w:cs="仿宋_GB2312"/>
          <w:color w:val="000000"/>
          <w:sz w:val="32"/>
          <w:szCs w:val="32"/>
          <w:lang w:eastAsia="zh-CN"/>
        </w:rPr>
        <w:t>黄河</w:t>
      </w:r>
      <w:r>
        <w:rPr>
          <w:rFonts w:hint="eastAsia" w:ascii="仿宋_GB2312" w:hAnsi="仿宋_GB2312" w:eastAsia="仿宋_GB2312" w:cs="仿宋_GB2312"/>
          <w:color w:val="000000"/>
          <w:sz w:val="32"/>
          <w:szCs w:val="32"/>
        </w:rPr>
        <w:t>“清四乱”工作成果。坚决打赢蓝天保卫战</w:t>
      </w:r>
      <w:r>
        <w:rPr>
          <w:rFonts w:hint="eastAsia" w:ascii="仿宋_GB2312" w:hAnsi="仿宋_GB2312" w:eastAsia="仿宋_GB2312" w:cs="仿宋_GB2312"/>
          <w:color w:val="000000"/>
          <w:sz w:val="32"/>
          <w:szCs w:val="32"/>
          <w:lang w:eastAsia="zh-CN"/>
        </w:rPr>
        <w:t>，落实</w:t>
      </w:r>
      <w:r>
        <w:rPr>
          <w:rFonts w:hint="eastAsia" w:ascii="仿宋_GB2312" w:hAnsi="仿宋_GB2312" w:eastAsia="仿宋_GB2312" w:cs="仿宋_GB2312"/>
          <w:color w:val="000000"/>
          <w:sz w:val="32"/>
          <w:szCs w:val="32"/>
        </w:rPr>
        <w:t>秸秆禁烧</w:t>
      </w:r>
      <w:r>
        <w:rPr>
          <w:rFonts w:hint="eastAsia" w:ascii="仿宋_GB2312" w:hAnsi="仿宋_GB2312" w:eastAsia="仿宋_GB2312" w:cs="仿宋_GB2312"/>
          <w:color w:val="000000"/>
          <w:sz w:val="32"/>
          <w:szCs w:val="32"/>
          <w:lang w:eastAsia="zh-CN"/>
        </w:rPr>
        <w:t>常态化防控机制</w:t>
      </w:r>
      <w:r>
        <w:rPr>
          <w:rFonts w:hint="eastAsia" w:ascii="仿宋_GB2312" w:hAnsi="仿宋_GB2312" w:eastAsia="仿宋_GB2312" w:cs="仿宋_GB2312"/>
          <w:color w:val="000000"/>
          <w:sz w:val="32"/>
          <w:szCs w:val="32"/>
        </w:rPr>
        <w:t>。配合</w:t>
      </w:r>
      <w:r>
        <w:rPr>
          <w:rFonts w:hint="eastAsia" w:ascii="仿宋_GB2312" w:hAnsi="仿宋_GB2312" w:eastAsia="仿宋_GB2312" w:cs="仿宋_GB2312"/>
          <w:color w:val="000000"/>
          <w:sz w:val="32"/>
          <w:szCs w:val="32"/>
          <w:lang w:eastAsia="zh-CN"/>
        </w:rPr>
        <w:t>上级部门</w:t>
      </w:r>
      <w:r>
        <w:rPr>
          <w:rFonts w:hint="eastAsia" w:ascii="仿宋_GB2312" w:hAnsi="仿宋_GB2312" w:eastAsia="仿宋_GB2312" w:cs="仿宋_GB2312"/>
          <w:color w:val="000000"/>
          <w:sz w:val="32"/>
          <w:szCs w:val="32"/>
        </w:rPr>
        <w:t>做好</w:t>
      </w:r>
      <w:r>
        <w:rPr>
          <w:rFonts w:hint="eastAsia" w:ascii="仿宋_GB2312" w:hAnsi="仿宋_GB2312" w:eastAsia="仿宋_GB2312" w:cs="仿宋_GB2312"/>
          <w:color w:val="000000"/>
          <w:sz w:val="32"/>
          <w:szCs w:val="32"/>
          <w:lang w:eastAsia="zh-CN"/>
        </w:rPr>
        <w:t>黄河平罗段右岸头道墩至</w:t>
      </w:r>
      <w:r>
        <w:rPr>
          <w:rFonts w:hint="eastAsia" w:ascii="仿宋_GB2312" w:hAnsi="仿宋_GB2312" w:eastAsia="仿宋_GB2312" w:cs="仿宋_GB2312"/>
          <w:color w:val="000000"/>
          <w:sz w:val="32"/>
          <w:szCs w:val="32"/>
        </w:rPr>
        <w:t>都思兔河</w:t>
      </w:r>
      <w:r>
        <w:rPr>
          <w:rFonts w:hint="eastAsia" w:ascii="仿宋_GB2312" w:hAnsi="仿宋_GB2312" w:eastAsia="仿宋_GB2312" w:cs="仿宋_GB2312"/>
          <w:color w:val="000000"/>
          <w:sz w:val="32"/>
          <w:szCs w:val="32"/>
          <w:lang w:eastAsia="zh-CN"/>
        </w:rPr>
        <w:t>堤防、</w:t>
      </w:r>
      <w:r>
        <w:rPr>
          <w:rFonts w:hint="eastAsia" w:ascii="仿宋_GB2312" w:hAnsi="仿宋_GB2312" w:eastAsia="仿宋_GB2312" w:cs="仿宋_GB2312"/>
          <w:color w:val="000000"/>
          <w:sz w:val="32"/>
          <w:szCs w:val="32"/>
        </w:rPr>
        <w:t>都思兔河中小河流综合治理</w:t>
      </w:r>
      <w:r>
        <w:rPr>
          <w:rFonts w:hint="eastAsia" w:ascii="仿宋_GB2312" w:hAnsi="仿宋_GB2312" w:eastAsia="仿宋_GB2312" w:cs="仿宋_GB2312"/>
          <w:color w:val="000000"/>
          <w:sz w:val="32"/>
          <w:szCs w:val="32"/>
          <w:lang w:eastAsia="zh-CN"/>
        </w:rPr>
        <w:t>等重大</w:t>
      </w:r>
      <w:r>
        <w:rPr>
          <w:rFonts w:hint="eastAsia" w:ascii="仿宋_GB2312" w:hAnsi="仿宋_GB2312" w:eastAsia="仿宋_GB2312" w:cs="仿宋_GB2312"/>
          <w:color w:val="000000"/>
          <w:sz w:val="32"/>
          <w:szCs w:val="32"/>
        </w:rPr>
        <w:t>项目</w:t>
      </w:r>
      <w:r>
        <w:rPr>
          <w:rFonts w:hint="eastAsia" w:ascii="仿宋_GB2312" w:hAnsi="仿宋_GB2312" w:eastAsia="仿宋_GB2312" w:cs="仿宋_GB2312"/>
          <w:color w:val="000000"/>
          <w:sz w:val="32"/>
          <w:szCs w:val="32"/>
          <w:lang w:eastAsia="zh-CN"/>
        </w:rPr>
        <w:t>建设协调服务工作。</w:t>
      </w:r>
    </w:p>
    <w:p>
      <w:pPr>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3" w:firstLineChars="200"/>
        <w:textAlignment w:val="auto"/>
        <w:outlineLvl w:val="9"/>
        <w:rPr>
          <w:rFonts w:hint="eastAsia" w:ascii="仿宋_GB2312" w:hAnsi="仿宋_GB2312" w:eastAsia="仿宋_GB2312" w:cs="仿宋_GB2312"/>
          <w:b/>
          <w:bCs/>
          <w:color w:val="000000"/>
          <w:kern w:val="0"/>
          <w:sz w:val="32"/>
          <w:szCs w:val="32"/>
          <w:lang w:val="en-US" w:eastAsia="zh-CN" w:bidi="ar-SA"/>
        </w:rPr>
      </w:pPr>
      <w:r>
        <w:rPr>
          <w:rFonts w:hint="eastAsia" w:ascii="仿宋_GB2312" w:hAnsi="仿宋_GB2312" w:eastAsia="仿宋_GB2312" w:cs="仿宋_GB2312"/>
          <w:b/>
          <w:bCs/>
          <w:color w:val="000000"/>
          <w:kern w:val="0"/>
          <w:sz w:val="32"/>
          <w:szCs w:val="32"/>
          <w:lang w:val="en-US" w:eastAsia="zh-CN" w:bidi="ar-SA"/>
        </w:rPr>
        <w:t>责任领导：徐占斌、宁建军</w:t>
      </w:r>
    </w:p>
    <w:p>
      <w:pPr>
        <w:keepNext w:val="0"/>
        <w:keepLines w:val="0"/>
        <w:pageBreakBefore w:val="0"/>
        <w:widowControl w:val="0"/>
        <w:kinsoku/>
        <w:wordWrap/>
        <w:overflowPunct/>
        <w:topLinePunct w:val="0"/>
        <w:autoSpaceDE/>
        <w:autoSpaceDN/>
        <w:bidi w:val="0"/>
        <w:adjustRightInd/>
        <w:snapToGrid/>
        <w:spacing w:after="0" w:line="540" w:lineRule="exact"/>
        <w:ind w:firstLine="643"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color w:val="000000"/>
          <w:kern w:val="0"/>
          <w:sz w:val="32"/>
          <w:szCs w:val="32"/>
          <w:lang w:val="en-US" w:eastAsia="zh-CN" w:bidi="ar-SA"/>
        </w:rPr>
        <w:t>责任站所：社会事务管理办公室 农业综合服务中心</w:t>
      </w:r>
    </w:p>
    <w:p>
      <w:pPr>
        <w:keepNext w:val="0"/>
        <w:keepLines w:val="0"/>
        <w:pageBreakBefore w:val="0"/>
        <w:kinsoku/>
        <w:wordWrap/>
        <w:overflowPunct/>
        <w:topLinePunct w:val="0"/>
        <w:autoSpaceDE/>
        <w:bidi w:val="0"/>
        <w:spacing w:before="0" w:beforeLines="0" w:after="0" w:afterLines="0" w:line="540" w:lineRule="exact"/>
        <w:ind w:left="0" w:leftChars="0" w:right="0" w:rightChars="0" w:firstLine="643"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lang w:val="en-US" w:eastAsia="zh-CN"/>
        </w:rPr>
        <w:t>7.</w:t>
      </w:r>
      <w:r>
        <w:rPr>
          <w:rFonts w:hint="eastAsia" w:ascii="仿宋_GB2312" w:hAnsi="仿宋_GB2312" w:eastAsia="仿宋_GB2312" w:cs="仿宋_GB2312"/>
          <w:b/>
          <w:bCs/>
          <w:color w:val="000000"/>
          <w:sz w:val="32"/>
          <w:szCs w:val="32"/>
          <w:lang w:eastAsia="zh-CN"/>
        </w:rPr>
        <w:t>持续增绿植绿</w:t>
      </w:r>
      <w:r>
        <w:rPr>
          <w:rFonts w:hint="eastAsia" w:ascii="仿宋_GB2312" w:hAnsi="仿宋_GB2312" w:eastAsia="仿宋_GB2312" w:cs="仿宋_GB2312"/>
          <w:b/>
          <w:bCs/>
          <w:color w:val="000000"/>
          <w:sz w:val="32"/>
          <w:szCs w:val="32"/>
        </w:rPr>
        <w:t>。</w:t>
      </w:r>
      <w:r>
        <w:rPr>
          <w:rFonts w:hint="eastAsia" w:ascii="仿宋_GB2312" w:hAnsi="仿宋_GB2312" w:eastAsia="仿宋_GB2312" w:cs="仿宋_GB2312"/>
          <w:color w:val="000000"/>
          <w:sz w:val="32"/>
          <w:szCs w:val="32"/>
        </w:rPr>
        <w:t>狠抓农村绿化建设，以主干道路、沟渠、村庄为重点，实施244国道、红陶公路、红瑞、红翔新村主干道路两侧</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4个小微游园绿化美化提升工程，建设集景观绿化、经济效益于一体的大网格宽幅林带</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切实提高村庄绿化覆盖率和景观效果</w:t>
      </w:r>
      <w:r>
        <w:rPr>
          <w:rFonts w:hint="eastAsia" w:ascii="仿宋_GB2312" w:hAnsi="仿宋_GB2312" w:eastAsia="仿宋_GB2312" w:cs="仿宋_GB2312"/>
          <w:color w:val="00000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3" w:firstLineChars="200"/>
        <w:textAlignment w:val="auto"/>
        <w:outlineLvl w:val="9"/>
        <w:rPr>
          <w:rFonts w:hint="eastAsia" w:ascii="仿宋_GB2312" w:hAnsi="仿宋_GB2312" w:eastAsia="仿宋_GB2312" w:cs="仿宋_GB2312"/>
          <w:b/>
          <w:bCs/>
          <w:color w:val="000000"/>
          <w:kern w:val="0"/>
          <w:sz w:val="32"/>
          <w:szCs w:val="32"/>
          <w:lang w:val="en-US" w:eastAsia="zh-CN" w:bidi="ar-SA"/>
        </w:rPr>
      </w:pPr>
      <w:r>
        <w:rPr>
          <w:rFonts w:hint="eastAsia" w:ascii="仿宋_GB2312" w:hAnsi="仿宋_GB2312" w:eastAsia="仿宋_GB2312" w:cs="仿宋_GB2312"/>
          <w:b/>
          <w:bCs/>
          <w:color w:val="000000"/>
          <w:kern w:val="0"/>
          <w:sz w:val="32"/>
          <w:szCs w:val="32"/>
          <w:lang w:val="en-US" w:eastAsia="zh-CN" w:bidi="ar-SA"/>
        </w:rPr>
        <w:t>责任领导：徐占斌、宁建军</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643" w:firstLineChars="200"/>
        <w:jc w:val="both"/>
        <w:textAlignment w:val="auto"/>
        <w:outlineLvl w:val="9"/>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000000"/>
          <w:kern w:val="0"/>
          <w:sz w:val="32"/>
          <w:szCs w:val="32"/>
          <w:lang w:val="en-US" w:eastAsia="zh-CN" w:bidi="ar-SA"/>
        </w:rPr>
        <w:t>责任室、中心（站所）：农业综合服务中心</w:t>
      </w:r>
    </w:p>
    <w:p>
      <w:pPr>
        <w:keepNext w:val="0"/>
        <w:keepLines w:val="0"/>
        <w:pageBreakBefore w:val="0"/>
        <w:widowControl w:val="0"/>
        <w:numPr>
          <w:ilvl w:val="0"/>
          <w:numId w:val="1"/>
        </w:numPr>
        <w:kinsoku/>
        <w:wordWrap/>
        <w:overflowPunct/>
        <w:topLinePunct w:val="0"/>
        <w:autoSpaceDE/>
        <w:autoSpaceDN/>
        <w:bidi w:val="0"/>
        <w:adjustRightInd/>
        <w:snapToGrid/>
        <w:spacing w:after="0" w:line="540" w:lineRule="exact"/>
        <w:ind w:left="0" w:leftChars="0" w:firstLine="643" w:firstLineChars="200"/>
        <w:textAlignment w:val="auto"/>
        <w:outlineLvl w:val="9"/>
        <w:rPr>
          <w:rFonts w:hint="eastAsia" w:ascii="黑体" w:hAnsi="黑体" w:eastAsia="黑体" w:cs="黑体"/>
          <w:b/>
          <w:bCs/>
          <w:color w:val="000000"/>
          <w:sz w:val="32"/>
          <w:szCs w:val="32"/>
        </w:rPr>
      </w:pPr>
      <w:r>
        <w:rPr>
          <w:rFonts w:hint="eastAsia" w:ascii="黑体" w:hAnsi="黑体" w:eastAsia="黑体" w:cs="黑体"/>
          <w:b/>
          <w:bCs/>
          <w:color w:val="000000"/>
          <w:sz w:val="32"/>
          <w:szCs w:val="32"/>
        </w:rPr>
        <w:t>抓农村综合改革，增强发展活力</w:t>
      </w:r>
    </w:p>
    <w:p>
      <w:pPr>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3"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lang w:val="en-US" w:eastAsia="zh-CN"/>
        </w:rPr>
        <w:t>8.</w:t>
      </w:r>
      <w:r>
        <w:rPr>
          <w:rFonts w:hint="eastAsia" w:ascii="仿宋_GB2312" w:hAnsi="仿宋_GB2312" w:eastAsia="仿宋_GB2312" w:cs="仿宋_GB2312"/>
          <w:b/>
          <w:bCs/>
          <w:color w:val="000000"/>
          <w:sz w:val="32"/>
          <w:szCs w:val="32"/>
        </w:rPr>
        <w:t>深化农村综合改革。</w:t>
      </w:r>
      <w:r>
        <w:rPr>
          <w:rFonts w:hint="eastAsia" w:ascii="仿宋_GB2312" w:hAnsi="仿宋_GB2312" w:eastAsia="仿宋_GB2312" w:cs="仿宋_GB2312"/>
          <w:color w:val="000000"/>
          <w:sz w:val="32"/>
          <w:szCs w:val="32"/>
        </w:rPr>
        <w:t>用足用好新一轮农村改革政策红利，加快探索“一户一田”“一村一庄”“一家一证”发展模式；高质量推进新一轮宅基地制度改革，完善宅基地退出、收储、利用机制，深入探索宅基地所有权、资格权、使用权“三权分置”，高标准完成二轮土地承包到期后延包试点任务。加大新型农业经营主体培育力度，巩固提升产业龙头企业和农民专业合作社引领作用，推动农业全产业升级、全链条增值。常态化开展土地清理规范专项行动工作，督促辖区</w:t>
      </w:r>
      <w:r>
        <w:rPr>
          <w:rFonts w:hint="eastAsia" w:ascii="仿宋_GB2312" w:hAnsi="仿宋_GB2312" w:eastAsia="仿宋_GB2312" w:cs="仿宋_GB2312"/>
          <w:color w:val="000000"/>
          <w:sz w:val="32"/>
          <w:szCs w:val="32"/>
          <w:lang w:eastAsia="zh-CN"/>
        </w:rPr>
        <w:t>种植养殖</w:t>
      </w:r>
      <w:r>
        <w:rPr>
          <w:rFonts w:hint="eastAsia" w:ascii="仿宋_GB2312" w:hAnsi="仿宋_GB2312" w:eastAsia="仿宋_GB2312" w:cs="仿宋_GB2312"/>
          <w:color w:val="000000"/>
          <w:sz w:val="32"/>
          <w:szCs w:val="32"/>
        </w:rPr>
        <w:t>企业按合同约定完成</w:t>
      </w:r>
      <w:r>
        <w:rPr>
          <w:rFonts w:hint="eastAsia" w:ascii="仿宋_GB2312" w:hAnsi="仿宋_GB2312" w:eastAsia="仿宋_GB2312" w:cs="仿宋_GB2312"/>
          <w:color w:val="000000"/>
          <w:sz w:val="32"/>
          <w:szCs w:val="32"/>
          <w:lang w:eastAsia="zh-CN"/>
        </w:rPr>
        <w:t>种植养殖</w:t>
      </w:r>
      <w:r>
        <w:rPr>
          <w:rFonts w:hint="eastAsia" w:ascii="仿宋_GB2312" w:hAnsi="仿宋_GB2312" w:eastAsia="仿宋_GB2312" w:cs="仿宋_GB2312"/>
          <w:color w:val="000000"/>
          <w:sz w:val="32"/>
          <w:szCs w:val="32"/>
        </w:rPr>
        <w:t>数量，对转包、改变使用用途、拖欠承包费等现象，依法依规采取措施予以清理规范。</w:t>
      </w:r>
    </w:p>
    <w:p>
      <w:pPr>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left="0" w:leftChars="0" w:firstLine="643" w:firstLineChars="200"/>
        <w:textAlignment w:val="auto"/>
        <w:outlineLvl w:val="9"/>
        <w:rPr>
          <w:rFonts w:hint="default" w:ascii="仿宋_GB2312" w:hAnsi="仿宋_GB2312" w:eastAsia="仿宋_GB2312" w:cs="仿宋_GB2312"/>
          <w:b/>
          <w:bCs/>
          <w:color w:val="000000"/>
          <w:kern w:val="0"/>
          <w:sz w:val="32"/>
          <w:szCs w:val="32"/>
          <w:lang w:val="en-US" w:eastAsia="zh-CN" w:bidi="ar-SA"/>
        </w:rPr>
      </w:pPr>
      <w:r>
        <w:rPr>
          <w:rFonts w:hint="eastAsia" w:ascii="仿宋_GB2312" w:hAnsi="仿宋_GB2312" w:eastAsia="仿宋_GB2312" w:cs="仿宋_GB2312"/>
          <w:b/>
          <w:bCs/>
          <w:color w:val="000000"/>
          <w:kern w:val="0"/>
          <w:sz w:val="32"/>
          <w:szCs w:val="32"/>
          <w:lang w:val="en-US" w:eastAsia="zh-CN" w:bidi="ar-SA"/>
        </w:rPr>
        <w:t>责任领导：宁建军</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643" w:firstLineChars="200"/>
        <w:jc w:val="both"/>
        <w:textAlignment w:val="auto"/>
        <w:outlineLvl w:val="9"/>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000000"/>
          <w:kern w:val="0"/>
          <w:sz w:val="32"/>
          <w:szCs w:val="32"/>
          <w:lang w:val="en-US" w:eastAsia="zh-CN" w:bidi="ar-SA"/>
        </w:rPr>
        <w:t>责任室、中心（站所）：农业综合服务中心</w:t>
      </w:r>
    </w:p>
    <w:p>
      <w:pPr>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left="0" w:leftChars="0" w:firstLine="643" w:firstLineChars="200"/>
        <w:textAlignment w:val="auto"/>
        <w:outlineLvl w:val="9"/>
        <w:rPr>
          <w:rFonts w:hint="eastAsia" w:ascii="仿宋_GB2312" w:hAnsi="仿宋_GB2312" w:eastAsia="仿宋_GB2312" w:cs="仿宋_GB2312"/>
          <w:color w:val="000000"/>
          <w:sz w:val="32"/>
          <w:szCs w:val="32"/>
        </w:rPr>
      </w:pPr>
      <w:r>
        <w:rPr>
          <w:rStyle w:val="19"/>
          <w:rFonts w:hint="eastAsia" w:ascii="仿宋_GB2312" w:hAnsi="仿宋_GB2312" w:eastAsia="仿宋_GB2312" w:cs="仿宋_GB2312"/>
          <w:b/>
          <w:bCs/>
          <w:color w:val="000000"/>
          <w:sz w:val="32"/>
          <w:szCs w:val="32"/>
          <w:lang w:val="en-US"/>
        </w:rPr>
        <w:t>9.</w:t>
      </w:r>
      <w:r>
        <w:rPr>
          <w:rStyle w:val="19"/>
          <w:rFonts w:hint="eastAsia" w:ascii="仿宋_GB2312" w:hAnsi="仿宋_GB2312" w:eastAsia="仿宋_GB2312" w:cs="仿宋_GB2312"/>
          <w:b/>
          <w:bCs/>
          <w:color w:val="000000"/>
          <w:sz w:val="32"/>
          <w:szCs w:val="32"/>
        </w:rPr>
        <w:t>发展壮大村集体经济。</w:t>
      </w:r>
      <w:r>
        <w:rPr>
          <w:rFonts w:hint="eastAsia" w:ascii="仿宋_GB2312" w:hAnsi="仿宋_GB2312" w:eastAsia="仿宋_GB2312" w:cs="仿宋_GB2312"/>
          <w:color w:val="000000"/>
          <w:sz w:val="32"/>
          <w:szCs w:val="32"/>
        </w:rPr>
        <w:t>深化拓展农村集体产权制度改革成果，鼓励各村合理利用资源优势，积极争取扶持集体经济发展等各类项目资金</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先行先试、大胆探索</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抓好红瑞村、红翔新村等5个村级集体经济项目监督运行，持续提高经营收益的基础上，</w:t>
      </w:r>
      <w:r>
        <w:rPr>
          <w:rFonts w:hint="eastAsia" w:ascii="仿宋_GB2312" w:hAnsi="仿宋_GB2312" w:eastAsia="仿宋_GB2312" w:cs="仿宋_GB2312"/>
          <w:color w:val="000000"/>
          <w:sz w:val="32"/>
          <w:szCs w:val="32"/>
          <w:lang w:eastAsia="zh-CN"/>
        </w:rPr>
        <w:t>加快探索村党组织领办经济合作社，发展经济实体新模式，不断壮大村集体经济。谋划</w:t>
      </w:r>
      <w:r>
        <w:rPr>
          <w:rFonts w:hint="eastAsia" w:ascii="仿宋_GB2312" w:hAnsi="仿宋_GB2312" w:eastAsia="仿宋_GB2312" w:cs="仿宋_GB2312"/>
          <w:color w:val="000000"/>
          <w:sz w:val="32"/>
          <w:szCs w:val="32"/>
        </w:rPr>
        <w:t>实施五堆子村、王家沟村壮大集体经济项目，力争7个村集体经济项目全覆盖，村集体经营性收入全部达到</w:t>
      </w:r>
      <w:r>
        <w:rPr>
          <w:rFonts w:hint="eastAsia" w:ascii="仿宋_GB2312" w:hAnsi="仿宋_GB2312" w:eastAsia="仿宋_GB2312" w:cs="仿宋_GB2312"/>
          <w:color w:val="000000"/>
          <w:sz w:val="32"/>
          <w:szCs w:val="32"/>
          <w:lang w:val="en-US" w:eastAsia="zh-CN"/>
        </w:rPr>
        <w:t>10</w:t>
      </w:r>
      <w:r>
        <w:rPr>
          <w:rFonts w:hint="eastAsia" w:ascii="仿宋_GB2312" w:hAnsi="仿宋_GB2312" w:eastAsia="仿宋_GB2312" w:cs="仿宋_GB2312"/>
          <w:color w:val="000000"/>
          <w:sz w:val="32"/>
          <w:szCs w:val="32"/>
        </w:rPr>
        <w:t>万元以上。</w:t>
      </w:r>
    </w:p>
    <w:p>
      <w:pPr>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left="0" w:leftChars="0" w:firstLine="643" w:firstLineChars="200"/>
        <w:textAlignment w:val="auto"/>
        <w:outlineLvl w:val="9"/>
        <w:rPr>
          <w:rFonts w:hint="default" w:ascii="仿宋_GB2312" w:hAnsi="仿宋_GB2312" w:eastAsia="仿宋_GB2312" w:cs="仿宋_GB2312"/>
          <w:b/>
          <w:bCs/>
          <w:color w:val="000000"/>
          <w:kern w:val="0"/>
          <w:sz w:val="32"/>
          <w:szCs w:val="32"/>
          <w:lang w:val="en-US" w:eastAsia="zh-CN" w:bidi="ar-SA"/>
        </w:rPr>
      </w:pPr>
      <w:r>
        <w:rPr>
          <w:rFonts w:hint="eastAsia" w:ascii="仿宋_GB2312" w:hAnsi="仿宋_GB2312" w:eastAsia="仿宋_GB2312" w:cs="仿宋_GB2312"/>
          <w:b/>
          <w:bCs/>
          <w:color w:val="000000"/>
          <w:kern w:val="0"/>
          <w:sz w:val="32"/>
          <w:szCs w:val="32"/>
          <w:lang w:val="en-US" w:eastAsia="zh-CN" w:bidi="ar-SA"/>
        </w:rPr>
        <w:t>责任领导：宁建军</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643"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000000"/>
          <w:kern w:val="0"/>
          <w:sz w:val="32"/>
          <w:szCs w:val="32"/>
          <w:lang w:val="en-US" w:eastAsia="zh-CN" w:bidi="ar-SA"/>
        </w:rPr>
        <w:t>责任室、中心（站所）：农业综合服务中心</w:t>
      </w:r>
    </w:p>
    <w:p>
      <w:pPr>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left="0" w:leftChars="0" w:firstLine="643" w:firstLineChars="200"/>
        <w:textAlignment w:val="auto"/>
        <w:outlineLvl w:val="9"/>
        <w:rPr>
          <w:rFonts w:hint="eastAsia" w:ascii="黑体" w:hAnsi="黑体" w:eastAsia="黑体" w:cs="黑体"/>
          <w:b/>
          <w:bCs/>
          <w:color w:val="000000"/>
          <w:spacing w:val="8"/>
          <w:sz w:val="32"/>
          <w:szCs w:val="32"/>
          <w:shd w:val="clear" w:color="auto" w:fill="FFFFFF"/>
          <w:lang w:val="en-US" w:eastAsia="zh-CN"/>
        </w:rPr>
      </w:pPr>
      <w:r>
        <w:rPr>
          <w:rFonts w:hint="eastAsia" w:ascii="黑体" w:hAnsi="黑体" w:eastAsia="黑体" w:cs="黑体"/>
          <w:b/>
          <w:bCs/>
          <w:color w:val="000000"/>
          <w:sz w:val="32"/>
          <w:szCs w:val="32"/>
          <w:lang w:val="en-US" w:eastAsia="zh-CN"/>
        </w:rPr>
        <w:t>四、</w:t>
      </w:r>
      <w:r>
        <w:rPr>
          <w:rFonts w:hint="eastAsia" w:ascii="黑体" w:hAnsi="黑体" w:eastAsia="黑体" w:cs="黑体"/>
          <w:b/>
          <w:bCs/>
          <w:color w:val="000000"/>
          <w:sz w:val="32"/>
          <w:szCs w:val="32"/>
        </w:rPr>
        <w:t>抓乡风文明，营造和谐乡风</w:t>
      </w:r>
    </w:p>
    <w:p>
      <w:pPr>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left="0" w:leftChars="0" w:firstLine="675" w:firstLineChars="200"/>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b/>
          <w:bCs/>
          <w:color w:val="000000"/>
          <w:spacing w:val="8"/>
          <w:sz w:val="32"/>
          <w:szCs w:val="32"/>
          <w:shd w:val="clear" w:color="auto" w:fill="FFFFFF"/>
          <w:lang w:val="en-US" w:eastAsia="zh-CN"/>
        </w:rPr>
        <w:t>10.</w:t>
      </w:r>
      <w:r>
        <w:rPr>
          <w:rFonts w:hint="eastAsia" w:ascii="仿宋_GB2312" w:hAnsi="仿宋_GB2312" w:eastAsia="仿宋_GB2312" w:cs="仿宋_GB2312"/>
          <w:b/>
          <w:bCs/>
          <w:color w:val="000000"/>
          <w:spacing w:val="8"/>
          <w:sz w:val="32"/>
          <w:szCs w:val="32"/>
          <w:shd w:val="clear" w:color="auto" w:fill="FFFFFF"/>
        </w:rPr>
        <w:t>一是</w:t>
      </w:r>
      <w:r>
        <w:rPr>
          <w:rFonts w:hint="eastAsia" w:ascii="仿宋_GB2312" w:hAnsi="仿宋_GB2312" w:eastAsia="仿宋_GB2312" w:cs="仿宋_GB2312"/>
          <w:b/>
          <w:bCs/>
          <w:color w:val="000000"/>
          <w:sz w:val="32"/>
          <w:szCs w:val="32"/>
        </w:rPr>
        <w:t>深化拓展新时代文明实践活动的广度和深度。</w:t>
      </w:r>
      <w:r>
        <w:rPr>
          <w:rFonts w:hint="eastAsia" w:ascii="仿宋_GB2312" w:hAnsi="仿宋_GB2312" w:eastAsia="仿宋_GB2312" w:cs="仿宋_GB2312"/>
          <w:color w:val="000000"/>
          <w:sz w:val="32"/>
          <w:szCs w:val="32"/>
        </w:rPr>
        <w:t>探索建立以党委班子成员、乡村干部、道德模范为主要成员的乡风文明志愿宣讲团队，在农民群众中常态化开展道德宣讲，传播文明理念，引领时代新风，提升精神文明建设的影响力。</w:t>
      </w:r>
      <w:r>
        <w:rPr>
          <w:rFonts w:hint="eastAsia" w:ascii="仿宋_GB2312" w:hAnsi="仿宋_GB2312" w:eastAsia="仿宋_GB2312" w:cs="仿宋_GB2312"/>
          <w:b/>
          <w:bCs/>
          <w:color w:val="000000"/>
          <w:sz w:val="32"/>
          <w:szCs w:val="32"/>
        </w:rPr>
        <w:t>二是深入开展精神文明创建。</w:t>
      </w:r>
      <w:r>
        <w:rPr>
          <w:rFonts w:hint="eastAsia" w:ascii="仿宋_GB2312" w:hAnsi="仿宋_GB2312" w:eastAsia="仿宋_GB2312" w:cs="仿宋_GB2312"/>
          <w:color w:val="000000"/>
          <w:sz w:val="32"/>
          <w:szCs w:val="32"/>
        </w:rPr>
        <w:t>依托乡村两级志愿服务队，</w:t>
      </w:r>
      <w:r>
        <w:rPr>
          <w:rFonts w:hint="eastAsia" w:ascii="仿宋_GB2312" w:hAnsi="仿宋_GB2312" w:eastAsia="仿宋_GB2312" w:cs="仿宋_GB2312"/>
          <w:color w:val="000000"/>
          <w:sz w:val="32"/>
          <w:szCs w:val="32"/>
          <w:lang w:eastAsia="zh-CN"/>
        </w:rPr>
        <w:t>每年</w:t>
      </w:r>
      <w:r>
        <w:rPr>
          <w:rFonts w:hint="eastAsia" w:ascii="仿宋_GB2312" w:hAnsi="仿宋_GB2312" w:eastAsia="仿宋_GB2312" w:cs="仿宋_GB2312"/>
          <w:color w:val="000000"/>
          <w:sz w:val="32"/>
          <w:szCs w:val="32"/>
        </w:rPr>
        <w:t>开展帮扶解困、矛盾纠纷调解、政策宣讲等志愿服务活动</w:t>
      </w:r>
      <w:r>
        <w:rPr>
          <w:rFonts w:hint="eastAsia" w:ascii="仿宋_GB2312" w:hAnsi="仿宋_GB2312" w:eastAsia="仿宋_GB2312" w:cs="仿宋_GB2312"/>
          <w:color w:val="000000"/>
          <w:sz w:val="32"/>
          <w:szCs w:val="32"/>
          <w:lang w:val="en-US" w:eastAsia="zh-CN"/>
        </w:rPr>
        <w:t>10次以上</w:t>
      </w:r>
      <w:r>
        <w:rPr>
          <w:rFonts w:hint="eastAsia" w:ascii="仿宋_GB2312" w:hAnsi="仿宋_GB2312" w:eastAsia="仿宋_GB2312" w:cs="仿宋_GB2312"/>
          <w:color w:val="000000"/>
          <w:sz w:val="32"/>
          <w:szCs w:val="32"/>
        </w:rPr>
        <w:t>。大力开展移风易俗宣传教育，</w:t>
      </w:r>
      <w:r>
        <w:rPr>
          <w:rFonts w:hint="eastAsia" w:ascii="仿宋_GB2312" w:hAnsi="仿宋_GB2312" w:eastAsia="仿宋_GB2312" w:cs="仿宋_GB2312"/>
          <w:color w:val="000000"/>
          <w:sz w:val="32"/>
          <w:szCs w:val="32"/>
          <w:lang w:eastAsia="zh-CN"/>
        </w:rPr>
        <w:t>发挥好积分</w:t>
      </w:r>
      <w:r>
        <w:rPr>
          <w:rFonts w:hint="eastAsia" w:ascii="仿宋_GB2312" w:hAnsi="仿宋_GB2312" w:eastAsia="仿宋_GB2312" w:cs="仿宋_GB2312"/>
          <w:color w:val="000000"/>
          <w:sz w:val="32"/>
          <w:szCs w:val="32"/>
        </w:rPr>
        <w:t>超市引导</w:t>
      </w:r>
      <w:r>
        <w:rPr>
          <w:rFonts w:hint="eastAsia" w:ascii="仿宋_GB2312" w:hAnsi="仿宋_GB2312" w:eastAsia="仿宋_GB2312" w:cs="仿宋_GB2312"/>
          <w:color w:val="000000"/>
          <w:sz w:val="32"/>
          <w:szCs w:val="32"/>
          <w:lang w:eastAsia="zh-CN"/>
        </w:rPr>
        <w:t>群众共同参与</w:t>
      </w:r>
      <w:r>
        <w:rPr>
          <w:rFonts w:hint="eastAsia" w:ascii="仿宋_GB2312" w:hAnsi="仿宋_GB2312" w:eastAsia="仿宋_GB2312" w:cs="仿宋_GB2312"/>
          <w:color w:val="000000"/>
          <w:sz w:val="32"/>
          <w:szCs w:val="32"/>
        </w:rPr>
        <w:t>村级治理</w:t>
      </w:r>
      <w:r>
        <w:rPr>
          <w:rFonts w:hint="eastAsia" w:ascii="仿宋_GB2312" w:hAnsi="仿宋_GB2312" w:eastAsia="仿宋_GB2312" w:cs="仿宋_GB2312"/>
          <w:color w:val="000000"/>
          <w:sz w:val="32"/>
          <w:szCs w:val="32"/>
          <w:lang w:eastAsia="zh-CN"/>
        </w:rPr>
        <w:t>作用</w:t>
      </w:r>
      <w:r>
        <w:rPr>
          <w:rFonts w:hint="eastAsia" w:ascii="仿宋_GB2312" w:hAnsi="仿宋_GB2312" w:eastAsia="仿宋_GB2312" w:cs="仿宋_GB2312"/>
          <w:color w:val="000000"/>
          <w:sz w:val="32"/>
          <w:szCs w:val="32"/>
        </w:rPr>
        <w:t>。持续开展道德模范、最美人物培树表彰活动，力争新创建自治区文明村2个、市级文明村2，市级文明乡镇1个</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传播文明理念、引领时代新风。</w:t>
      </w:r>
      <w:r>
        <w:rPr>
          <w:rFonts w:hint="eastAsia" w:ascii="仿宋_GB2312" w:hAnsi="仿宋_GB2312" w:eastAsia="仿宋_GB2312" w:cs="仿宋_GB2312"/>
          <w:b/>
          <w:bCs/>
          <w:color w:val="000000"/>
          <w:sz w:val="32"/>
          <w:szCs w:val="32"/>
        </w:rPr>
        <w:t>三是继续实施文化惠民工程。</w:t>
      </w:r>
      <w:r>
        <w:rPr>
          <w:rFonts w:hint="eastAsia" w:ascii="仿宋_GB2312" w:hAnsi="仿宋_GB2312" w:eastAsia="仿宋_GB2312" w:cs="仿宋_GB2312"/>
          <w:color w:val="000000"/>
          <w:sz w:val="32"/>
          <w:szCs w:val="32"/>
          <w:lang w:eastAsia="zh-CN"/>
        </w:rPr>
        <w:t>新建</w:t>
      </w:r>
      <w:r>
        <w:rPr>
          <w:rFonts w:hint="eastAsia" w:ascii="仿宋_GB2312" w:hAnsi="仿宋_GB2312" w:eastAsia="仿宋_GB2312" w:cs="仿宋_GB2312"/>
          <w:color w:val="000000"/>
          <w:sz w:val="32"/>
          <w:szCs w:val="32"/>
        </w:rPr>
        <w:t>红瑞村</w:t>
      </w:r>
      <w:r>
        <w:rPr>
          <w:rFonts w:hint="eastAsia" w:ascii="仿宋_GB2312" w:hAnsi="仿宋_GB2312" w:eastAsia="仿宋_GB2312" w:cs="仿宋_GB2312"/>
          <w:color w:val="000000"/>
          <w:sz w:val="32"/>
          <w:szCs w:val="32"/>
          <w:lang w:eastAsia="zh-CN"/>
        </w:rPr>
        <w:t>全民健身</w:t>
      </w:r>
      <w:r>
        <w:rPr>
          <w:rFonts w:hint="eastAsia" w:ascii="仿宋_GB2312" w:hAnsi="仿宋_GB2312" w:eastAsia="仿宋_GB2312" w:cs="仿宋_GB2312"/>
          <w:color w:val="000000"/>
          <w:sz w:val="32"/>
          <w:szCs w:val="32"/>
        </w:rPr>
        <w:t>中心</w:t>
      </w:r>
      <w:r>
        <w:rPr>
          <w:rFonts w:hint="eastAsia" w:ascii="仿宋_GB2312" w:hAnsi="仿宋_GB2312" w:eastAsia="仿宋_GB2312" w:cs="仿宋_GB2312"/>
          <w:color w:val="000000"/>
          <w:sz w:val="32"/>
          <w:szCs w:val="32"/>
          <w:lang w:eastAsia="zh-CN"/>
        </w:rPr>
        <w:t>、红翔新村小游园，用好</w:t>
      </w:r>
      <w:r>
        <w:rPr>
          <w:rFonts w:hint="eastAsia" w:ascii="仿宋_GB2312" w:hAnsi="仿宋_GB2312" w:eastAsia="仿宋_GB2312" w:cs="仿宋_GB2312"/>
          <w:color w:val="000000"/>
          <w:sz w:val="32"/>
          <w:szCs w:val="32"/>
        </w:rPr>
        <w:t>乡村大舞台、农家书屋、儿童之家、文化广场</w:t>
      </w:r>
      <w:r>
        <w:rPr>
          <w:rFonts w:hint="eastAsia" w:ascii="仿宋_GB2312" w:hAnsi="仿宋_GB2312" w:eastAsia="仿宋_GB2312" w:cs="仿宋_GB2312"/>
          <w:color w:val="000000"/>
          <w:sz w:val="32"/>
          <w:szCs w:val="32"/>
          <w:lang w:eastAsia="zh-CN"/>
        </w:rPr>
        <w:t>等平台</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年内</w:t>
      </w:r>
      <w:r>
        <w:rPr>
          <w:rFonts w:hint="eastAsia" w:ascii="仿宋_GB2312" w:hAnsi="仿宋_GB2312" w:eastAsia="仿宋_GB2312" w:cs="仿宋_GB2312"/>
          <w:color w:val="000000"/>
          <w:sz w:val="32"/>
          <w:szCs w:val="32"/>
        </w:rPr>
        <w:t>组织开展迎新春文艺汇演、农民文化艺术节、中国农民丰收节等群众性文化体育活动</w:t>
      </w:r>
      <w:r>
        <w:rPr>
          <w:rFonts w:hint="eastAsia" w:ascii="仿宋_GB2312" w:hAnsi="仿宋_GB2312" w:eastAsia="仿宋_GB2312" w:cs="仿宋_GB2312"/>
          <w:color w:val="000000"/>
          <w:sz w:val="32"/>
          <w:szCs w:val="32"/>
          <w:lang w:eastAsia="zh-CN"/>
        </w:rPr>
        <w:t>不少于</w:t>
      </w:r>
      <w:r>
        <w:rPr>
          <w:rFonts w:hint="eastAsia" w:ascii="仿宋_GB2312" w:hAnsi="仿宋_GB2312" w:eastAsia="仿宋_GB2312" w:cs="仿宋_GB2312"/>
          <w:color w:val="000000"/>
          <w:sz w:val="32"/>
          <w:szCs w:val="32"/>
          <w:lang w:val="en-US" w:eastAsia="zh-CN"/>
        </w:rPr>
        <w:t>5场次</w:t>
      </w:r>
      <w:r>
        <w:rPr>
          <w:rFonts w:hint="eastAsia" w:ascii="仿宋_GB2312" w:hAnsi="仿宋_GB2312" w:eastAsia="仿宋_GB2312" w:cs="仿宋_GB2312"/>
          <w:color w:val="000000"/>
          <w:sz w:val="32"/>
          <w:szCs w:val="32"/>
          <w:lang w:eastAsia="zh-CN"/>
        </w:rPr>
        <w:t>，让群众精神文化生活更加丰富。</w:t>
      </w:r>
    </w:p>
    <w:p>
      <w:pPr>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left="0" w:leftChars="0" w:firstLine="643" w:firstLineChars="200"/>
        <w:textAlignment w:val="auto"/>
        <w:outlineLvl w:val="9"/>
        <w:rPr>
          <w:rFonts w:hint="eastAsia" w:ascii="仿宋_GB2312" w:hAnsi="仿宋_GB2312" w:eastAsia="仿宋_GB2312" w:cs="仿宋_GB2312"/>
          <w:b/>
          <w:bCs/>
          <w:color w:val="000000"/>
          <w:kern w:val="0"/>
          <w:sz w:val="32"/>
          <w:szCs w:val="32"/>
          <w:lang w:val="en-US" w:eastAsia="zh-CN" w:bidi="ar-SA"/>
        </w:rPr>
      </w:pPr>
      <w:r>
        <w:rPr>
          <w:rFonts w:hint="eastAsia" w:ascii="仿宋_GB2312" w:hAnsi="仿宋_GB2312" w:eastAsia="仿宋_GB2312" w:cs="仿宋_GB2312"/>
          <w:b/>
          <w:bCs/>
          <w:color w:val="000000"/>
          <w:kern w:val="0"/>
          <w:sz w:val="32"/>
          <w:szCs w:val="32"/>
          <w:lang w:val="en-US" w:eastAsia="zh-CN" w:bidi="ar-SA"/>
        </w:rPr>
        <w:t>责任领导：安婷</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643"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color w:val="000000"/>
          <w:kern w:val="0"/>
          <w:sz w:val="32"/>
          <w:szCs w:val="32"/>
          <w:lang w:val="en-US" w:eastAsia="zh-CN" w:bidi="ar-SA"/>
        </w:rPr>
        <w:t>责任室、中心（站所）：党建办公室 社会事务管理办公室</w:t>
      </w:r>
    </w:p>
    <w:p>
      <w:pPr>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left="0" w:leftChars="0" w:firstLine="643" w:firstLineChars="200"/>
        <w:textAlignment w:val="auto"/>
        <w:outlineLvl w:val="9"/>
        <w:rPr>
          <w:rFonts w:hint="eastAsia" w:ascii="黑体" w:hAnsi="黑体" w:eastAsia="黑体" w:cs="黑体"/>
          <w:b/>
          <w:bCs/>
          <w:color w:val="000000"/>
          <w:sz w:val="32"/>
          <w:szCs w:val="32"/>
        </w:rPr>
      </w:pPr>
      <w:r>
        <w:rPr>
          <w:rFonts w:hint="eastAsia" w:ascii="黑体" w:hAnsi="黑体" w:eastAsia="黑体" w:cs="黑体"/>
          <w:b/>
          <w:bCs/>
          <w:color w:val="000000"/>
          <w:sz w:val="32"/>
          <w:szCs w:val="32"/>
          <w:lang w:val="en-US" w:eastAsia="zh-CN"/>
        </w:rPr>
        <w:t>五、</w:t>
      </w:r>
      <w:r>
        <w:rPr>
          <w:rFonts w:hint="eastAsia" w:ascii="黑体" w:hAnsi="黑体" w:eastAsia="黑体" w:cs="黑体"/>
          <w:b/>
          <w:bCs/>
          <w:color w:val="000000"/>
          <w:sz w:val="32"/>
          <w:szCs w:val="32"/>
        </w:rPr>
        <w:t>抓基层治理，守护一方平安</w:t>
      </w:r>
    </w:p>
    <w:p>
      <w:pPr>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left="0" w:leftChars="0" w:firstLine="643"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lang w:val="en-US" w:eastAsia="zh-CN"/>
        </w:rPr>
        <w:t>11.</w:t>
      </w:r>
      <w:r>
        <w:rPr>
          <w:rFonts w:hint="eastAsia" w:ascii="仿宋_GB2312" w:hAnsi="仿宋_GB2312" w:eastAsia="仿宋_GB2312" w:cs="仿宋_GB2312"/>
          <w:b/>
          <w:bCs/>
          <w:color w:val="000000"/>
          <w:sz w:val="32"/>
          <w:szCs w:val="32"/>
        </w:rPr>
        <w:t>深入推进平安建设。</w:t>
      </w:r>
      <w:r>
        <w:rPr>
          <w:rFonts w:hint="eastAsia" w:ascii="仿宋_GB2312" w:hAnsi="仿宋_GB2312" w:eastAsia="仿宋_GB2312" w:cs="仿宋_GB2312"/>
          <w:color w:val="000000"/>
          <w:sz w:val="32"/>
          <w:szCs w:val="32"/>
        </w:rPr>
        <w:t>推进扫黑除恶专项斗争</w:t>
      </w:r>
      <w:r>
        <w:rPr>
          <w:rFonts w:hint="eastAsia" w:ascii="仿宋_GB2312" w:hAnsi="仿宋_GB2312" w:eastAsia="仿宋_GB2312" w:cs="仿宋_GB2312"/>
          <w:color w:val="000000"/>
          <w:sz w:val="32"/>
          <w:szCs w:val="32"/>
          <w:lang w:eastAsia="zh-CN"/>
        </w:rPr>
        <w:t>常态化长效化</w:t>
      </w:r>
      <w:r>
        <w:rPr>
          <w:rFonts w:hint="eastAsia" w:ascii="仿宋_GB2312" w:hAnsi="仿宋_GB2312" w:eastAsia="仿宋_GB2312" w:cs="仿宋_GB2312"/>
          <w:color w:val="000000"/>
          <w:sz w:val="32"/>
          <w:szCs w:val="32"/>
        </w:rPr>
        <w:t>，创新发展新时代“枫桥经验”，扎实开展矛盾纠纷排查化解。强化社会治安多维管控，推广“小翼看家”等信息化防控技术。加强困难群体法律援助，扎实开展“八五”普法工作。坚持宗教中国化方向，依法管理宗教事务，全面深入开展民族团结进步创建活动。坚持安全生产“党政同责、一岗双责、齐抓共管、失职追责”，加强安全生产监督检查，健全应急管理机制，妥善应对突发事件，有效预防和减少一般安全事故，坚决杜绝重特大安全事故发生。</w:t>
      </w:r>
    </w:p>
    <w:p>
      <w:pPr>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left="0" w:leftChars="0" w:firstLine="643" w:firstLineChars="200"/>
        <w:textAlignment w:val="auto"/>
        <w:outlineLvl w:val="9"/>
        <w:rPr>
          <w:rFonts w:hint="default" w:ascii="仿宋_GB2312" w:hAnsi="仿宋_GB2312" w:eastAsia="仿宋_GB2312" w:cs="仿宋_GB2312"/>
          <w:b/>
          <w:bCs/>
          <w:color w:val="000000"/>
          <w:kern w:val="0"/>
          <w:sz w:val="32"/>
          <w:szCs w:val="32"/>
          <w:lang w:val="en-US" w:eastAsia="zh-CN" w:bidi="ar-SA"/>
        </w:rPr>
      </w:pPr>
      <w:r>
        <w:rPr>
          <w:rFonts w:hint="eastAsia" w:ascii="仿宋_GB2312" w:hAnsi="仿宋_GB2312" w:eastAsia="仿宋_GB2312" w:cs="仿宋_GB2312"/>
          <w:b/>
          <w:bCs/>
          <w:color w:val="000000"/>
          <w:kern w:val="0"/>
          <w:sz w:val="32"/>
          <w:szCs w:val="32"/>
          <w:lang w:val="en-US" w:eastAsia="zh-CN" w:bidi="ar-SA"/>
        </w:rPr>
        <w:t>责任领导：徐占斌</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643"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color w:val="000000"/>
          <w:kern w:val="0"/>
          <w:sz w:val="32"/>
          <w:szCs w:val="32"/>
          <w:lang w:val="en-US" w:eastAsia="zh-CN" w:bidi="ar-SA"/>
        </w:rPr>
        <w:t>责任室、中心（站所）：综治中心 司法所</w:t>
      </w:r>
    </w:p>
    <w:p>
      <w:pPr>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left="0" w:leftChars="0" w:firstLine="643"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color w:val="000000"/>
          <w:sz w:val="32"/>
          <w:szCs w:val="32"/>
          <w:lang w:val="en-US" w:eastAsia="zh-CN"/>
        </w:rPr>
        <w:t>12.</w:t>
      </w:r>
      <w:r>
        <w:rPr>
          <w:rFonts w:hint="eastAsia" w:ascii="仿宋_GB2312" w:hAnsi="仿宋_GB2312" w:eastAsia="仿宋_GB2312" w:cs="仿宋_GB2312"/>
          <w:b/>
          <w:bCs/>
          <w:color w:val="000000"/>
          <w:sz w:val="32"/>
          <w:szCs w:val="32"/>
        </w:rPr>
        <w:t>深化基层民主治理。</w:t>
      </w:r>
      <w:r>
        <w:rPr>
          <w:rFonts w:hint="eastAsia" w:ascii="仿宋_GB2312" w:hAnsi="仿宋_GB2312" w:eastAsia="仿宋_GB2312" w:cs="仿宋_GB2312"/>
          <w:color w:val="000000"/>
          <w:sz w:val="32"/>
          <w:szCs w:val="32"/>
        </w:rPr>
        <w:t>进一步做实村民代表会议制度，严格“四议两公开”村级事务决策机制。进一步提高村规民约的影响力、执行力，全面深化村级治理积分制管理机制，切实完善村级治理群众参与机制。加大对村级党务、村务、财务决策、执行、公开的监督力度，落实村级义务工、筹工筹劳制，切实提高村级治理民主化、规范化水平，建设自治、</w:t>
      </w:r>
      <w:r>
        <w:rPr>
          <w:rFonts w:hint="eastAsia" w:ascii="仿宋_GB2312" w:hAnsi="仿宋_GB2312" w:eastAsia="仿宋_GB2312" w:cs="仿宋_GB2312"/>
          <w:b w:val="0"/>
          <w:bCs w:val="0"/>
          <w:sz w:val="32"/>
          <w:szCs w:val="32"/>
          <w:lang w:val="en-US" w:eastAsia="zh-CN"/>
        </w:rPr>
        <w:t>法治、德治相结合的和谐乡村。</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643" w:firstLineChars="200"/>
        <w:jc w:val="both"/>
        <w:textAlignment w:val="auto"/>
        <w:outlineLvl w:val="9"/>
        <w:rPr>
          <w:rFonts w:hint="default" w:ascii="仿宋_GB2312" w:hAnsi="仿宋_GB2312" w:eastAsia="仿宋_GB2312" w:cs="仿宋_GB2312"/>
          <w:b/>
          <w:bCs/>
          <w:color w:val="000000"/>
          <w:kern w:val="0"/>
          <w:sz w:val="32"/>
          <w:szCs w:val="32"/>
          <w:lang w:val="en-US" w:eastAsia="zh-CN" w:bidi="ar-SA"/>
        </w:rPr>
      </w:pPr>
      <w:r>
        <w:rPr>
          <w:rFonts w:hint="eastAsia" w:ascii="仿宋_GB2312" w:hAnsi="仿宋_GB2312" w:eastAsia="仿宋_GB2312" w:cs="仿宋_GB2312"/>
          <w:b/>
          <w:bCs/>
          <w:color w:val="000000"/>
          <w:kern w:val="0"/>
          <w:sz w:val="32"/>
          <w:szCs w:val="32"/>
          <w:lang w:val="en-US" w:eastAsia="zh-CN" w:bidi="ar-SA"/>
        </w:rPr>
        <w:t>责任领导：徐占斌</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643" w:firstLineChars="200"/>
        <w:jc w:val="both"/>
        <w:textAlignment w:val="auto"/>
        <w:outlineLvl w:val="9"/>
        <w:rPr>
          <w:rFonts w:hint="default" w:ascii="仿宋_GB2312" w:hAnsi="仿宋_GB2312" w:eastAsia="仿宋_GB2312" w:cs="仿宋_GB2312"/>
          <w:b/>
          <w:bCs/>
          <w:color w:val="000000"/>
          <w:kern w:val="0"/>
          <w:sz w:val="32"/>
          <w:szCs w:val="32"/>
          <w:lang w:val="en-US" w:eastAsia="zh-CN" w:bidi="ar-SA"/>
        </w:rPr>
      </w:pPr>
      <w:r>
        <w:rPr>
          <w:rFonts w:hint="eastAsia" w:ascii="仿宋_GB2312" w:hAnsi="仿宋_GB2312" w:eastAsia="仿宋_GB2312" w:cs="仿宋_GB2312"/>
          <w:b/>
          <w:bCs/>
          <w:color w:val="000000"/>
          <w:kern w:val="0"/>
          <w:sz w:val="32"/>
          <w:szCs w:val="32"/>
          <w:lang w:val="en-US" w:eastAsia="zh-CN" w:bidi="ar-SA"/>
        </w:rPr>
        <w:t>责任室、中心（站所）：社会事务管理办公室</w:t>
      </w:r>
    </w:p>
    <w:p>
      <w:pPr>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left="0" w:leftChars="0" w:firstLine="643" w:firstLineChars="200"/>
        <w:textAlignment w:val="auto"/>
        <w:outlineLvl w:val="9"/>
        <w:rPr>
          <w:rFonts w:hint="eastAsia" w:ascii="黑体" w:hAnsi="黑体" w:eastAsia="黑体" w:cs="黑体"/>
          <w:b/>
          <w:bCs/>
          <w:color w:val="000000"/>
          <w:sz w:val="32"/>
          <w:szCs w:val="32"/>
          <w:lang w:val="en-US" w:eastAsia="zh-CN"/>
        </w:rPr>
      </w:pPr>
      <w:r>
        <w:rPr>
          <w:rFonts w:hint="eastAsia" w:ascii="黑体" w:hAnsi="黑体" w:eastAsia="黑体" w:cs="黑体"/>
          <w:b/>
          <w:bCs/>
          <w:color w:val="000000"/>
          <w:sz w:val="32"/>
          <w:szCs w:val="32"/>
          <w:lang w:val="en-US" w:eastAsia="zh-CN"/>
        </w:rPr>
        <w:t>六、</w:t>
      </w:r>
      <w:r>
        <w:rPr>
          <w:rFonts w:hint="eastAsia" w:ascii="黑体" w:hAnsi="黑体" w:eastAsia="黑体" w:cs="黑体"/>
          <w:b/>
          <w:bCs/>
          <w:color w:val="000000"/>
          <w:sz w:val="32"/>
          <w:szCs w:val="32"/>
        </w:rPr>
        <w:t>抓民生事业，增进民生福祉</w:t>
      </w:r>
    </w:p>
    <w:p>
      <w:pPr>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left="0" w:leftChars="0" w:firstLine="643"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lang w:val="en-US" w:eastAsia="zh-CN"/>
        </w:rPr>
        <w:t>13.</w:t>
      </w:r>
      <w:r>
        <w:rPr>
          <w:rFonts w:hint="eastAsia" w:ascii="仿宋_GB2312" w:hAnsi="仿宋_GB2312" w:eastAsia="仿宋_GB2312" w:cs="仿宋_GB2312"/>
          <w:b/>
          <w:bCs/>
          <w:color w:val="000000"/>
          <w:sz w:val="32"/>
          <w:szCs w:val="32"/>
          <w:lang w:eastAsia="zh-CN"/>
        </w:rPr>
        <w:t>抓好脱贫攻坚和乡村振兴有效衔接</w:t>
      </w:r>
      <w:r>
        <w:rPr>
          <w:rFonts w:hint="eastAsia" w:ascii="仿宋_GB2312" w:hAnsi="仿宋_GB2312" w:eastAsia="仿宋_GB2312" w:cs="仿宋_GB2312"/>
          <w:b/>
          <w:bCs/>
          <w:color w:val="000000"/>
          <w:sz w:val="32"/>
          <w:szCs w:val="32"/>
        </w:rPr>
        <w:t>。</w:t>
      </w:r>
      <w:r>
        <w:rPr>
          <w:rFonts w:hint="eastAsia" w:ascii="仿宋_GB2312" w:hAnsi="仿宋_GB2312" w:eastAsia="仿宋_GB2312" w:cs="仿宋_GB2312"/>
          <w:color w:val="000000"/>
          <w:sz w:val="32"/>
          <w:szCs w:val="32"/>
          <w:lang w:eastAsia="zh-CN"/>
        </w:rPr>
        <w:t>认真落实“四大提升行动”，扎实</w:t>
      </w:r>
      <w:r>
        <w:rPr>
          <w:rFonts w:hint="eastAsia" w:ascii="仿宋_GB2312" w:hAnsi="仿宋_GB2312" w:eastAsia="仿宋_GB2312" w:cs="仿宋_GB2312"/>
          <w:color w:val="000000"/>
          <w:sz w:val="32"/>
          <w:szCs w:val="32"/>
        </w:rPr>
        <w:t>开展百万移民致富提升行动，严格落实“四个不摘”要求，</w:t>
      </w:r>
      <w:r>
        <w:rPr>
          <w:rFonts w:hint="eastAsia" w:ascii="仿宋_GB2312" w:hAnsi="仿宋_GB2312" w:eastAsia="仿宋_GB2312" w:cs="仿宋_GB2312"/>
          <w:color w:val="000000"/>
          <w:sz w:val="32"/>
          <w:szCs w:val="32"/>
          <w:lang w:eastAsia="zh-CN"/>
        </w:rPr>
        <w:t>持续开展</w:t>
      </w:r>
      <w:r>
        <w:rPr>
          <w:rFonts w:hint="eastAsia" w:ascii="仿宋_GB2312" w:hAnsi="仿宋_GB2312" w:eastAsia="仿宋_GB2312" w:cs="仿宋_GB2312"/>
          <w:color w:val="000000"/>
          <w:sz w:val="32"/>
          <w:szCs w:val="32"/>
        </w:rPr>
        <w:t>脱贫不稳定户、边缘易致贫户</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突发困难户定期检查、动态管理</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严格落实领导包区、干部包户责任制，建立健全易返贫致贫人口快速发现和响应机制，充分运用防止返贫大数据监测平台，建立常年外出和外地籍常住的自发移民动态摸排机制，对有致贫返贫风险的移民建立“一户一档”，及时纳入防止返贫监测预警帮扶范围。统筹推进城乡社会救助体系建设，加快农村低保与扶贫开发政策衔接，做到农村贫困人员应保尽保、应兜尽兜。</w:t>
      </w:r>
    </w:p>
    <w:p>
      <w:pPr>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left="0" w:leftChars="0" w:firstLine="643" w:firstLineChars="200"/>
        <w:textAlignment w:val="auto"/>
        <w:outlineLvl w:val="9"/>
        <w:rPr>
          <w:rFonts w:hint="default" w:ascii="仿宋_GB2312" w:hAnsi="仿宋_GB2312" w:eastAsia="仿宋_GB2312" w:cs="仿宋_GB2312"/>
          <w:b/>
          <w:bCs/>
          <w:color w:val="000000"/>
          <w:kern w:val="0"/>
          <w:sz w:val="32"/>
          <w:szCs w:val="32"/>
          <w:lang w:val="en-US" w:eastAsia="zh-CN" w:bidi="ar-SA"/>
        </w:rPr>
      </w:pPr>
      <w:r>
        <w:rPr>
          <w:rFonts w:hint="eastAsia" w:ascii="仿宋_GB2312" w:hAnsi="仿宋_GB2312" w:eastAsia="仿宋_GB2312" w:cs="仿宋_GB2312"/>
          <w:b/>
          <w:bCs/>
          <w:color w:val="000000"/>
          <w:kern w:val="0"/>
          <w:sz w:val="32"/>
          <w:szCs w:val="32"/>
          <w:lang w:val="en-US" w:eastAsia="zh-CN" w:bidi="ar-SA"/>
        </w:rPr>
        <w:t>责任领导：宁建军</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643" w:firstLineChars="200"/>
        <w:jc w:val="both"/>
        <w:textAlignment w:val="auto"/>
        <w:outlineLvl w:val="9"/>
        <w:rPr>
          <w:rFonts w:hint="default" w:ascii="仿宋_GB2312" w:hAnsi="仿宋_GB2312" w:eastAsia="仿宋_GB2312" w:cs="仿宋_GB2312"/>
          <w:b/>
          <w:bCs/>
          <w:color w:val="000000"/>
          <w:kern w:val="0"/>
          <w:sz w:val="32"/>
          <w:szCs w:val="32"/>
          <w:lang w:val="en-US" w:eastAsia="zh-CN" w:bidi="ar-SA"/>
        </w:rPr>
      </w:pPr>
      <w:r>
        <w:rPr>
          <w:rFonts w:hint="eastAsia" w:ascii="仿宋_GB2312" w:hAnsi="仿宋_GB2312" w:eastAsia="仿宋_GB2312" w:cs="仿宋_GB2312"/>
          <w:b/>
          <w:bCs/>
          <w:color w:val="000000"/>
          <w:kern w:val="0"/>
          <w:sz w:val="32"/>
          <w:szCs w:val="32"/>
          <w:lang w:val="en-US" w:eastAsia="zh-CN" w:bidi="ar-SA"/>
        </w:rPr>
        <w:t>责任室、中心（站所）：农业综合服务中心</w:t>
      </w:r>
    </w:p>
    <w:p>
      <w:pPr>
        <w:keepNext w:val="0"/>
        <w:keepLines w:val="0"/>
        <w:pageBreakBefore w:val="0"/>
        <w:numPr>
          <w:ilvl w:val="0"/>
          <w:numId w:val="0"/>
        </w:numPr>
        <w:pBdr>
          <w:top w:val="none" w:color="000000" w:sz="0" w:space="0"/>
          <w:left w:val="none" w:color="000000" w:sz="0" w:space="0"/>
          <w:bottom w:val="none" w:color="000000" w:sz="0" w:space="31"/>
          <w:right w:val="none" w:color="000000" w:sz="0" w:space="6"/>
        </w:pBdr>
        <w:kinsoku/>
        <w:wordWrap/>
        <w:overflowPunct/>
        <w:topLinePunct w:val="0"/>
        <w:autoSpaceDE/>
        <w:autoSpaceDN w:val="0"/>
        <w:bidi w:val="0"/>
        <w:adjustRightInd w:val="0"/>
        <w:snapToGrid w:val="0"/>
        <w:spacing w:before="0" w:beforeLines="0" w:after="0" w:afterLines="0" w:line="540" w:lineRule="exact"/>
        <w:ind w:right="0" w:rightChars="0" w:firstLine="643"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lang w:val="en-US" w:eastAsia="zh-CN"/>
        </w:rPr>
        <w:t>14.</w:t>
      </w:r>
      <w:r>
        <w:rPr>
          <w:rFonts w:hint="eastAsia" w:ascii="仿宋_GB2312" w:hAnsi="仿宋_GB2312" w:eastAsia="仿宋_GB2312" w:cs="仿宋_GB2312"/>
          <w:b/>
          <w:bCs/>
          <w:color w:val="000000"/>
          <w:sz w:val="32"/>
          <w:szCs w:val="32"/>
        </w:rPr>
        <w:t>健全社会保障体系。</w:t>
      </w:r>
      <w:r>
        <w:rPr>
          <w:rFonts w:hint="eastAsia" w:ascii="仿宋_GB2312" w:hAnsi="仿宋_GB2312" w:eastAsia="仿宋_GB2312" w:cs="仿宋_GB2312"/>
          <w:bCs/>
          <w:color w:val="000000"/>
          <w:sz w:val="32"/>
          <w:szCs w:val="32"/>
        </w:rPr>
        <w:t>盘活集体土地和国有闲置资产资源，探索开展“以地养老”“以权养老”服务工作。统筹农村“五保”对象等特困人员供养制度和救助制度，</w:t>
      </w:r>
      <w:r>
        <w:rPr>
          <w:rFonts w:hint="eastAsia" w:ascii="仿宋_GB2312" w:hAnsi="仿宋_GB2312" w:eastAsia="仿宋_GB2312" w:cs="仿宋_GB2312"/>
          <w:color w:val="000000"/>
          <w:sz w:val="32"/>
          <w:szCs w:val="32"/>
        </w:rPr>
        <w:t>加大对困难群众扶贫帮困力度。实施全民参保计划，扩大社会保险覆盖面。保障残疾人享有基本公共服务，关心残疾人事业发展。</w:t>
      </w:r>
      <w:r>
        <w:rPr>
          <w:rFonts w:hint="eastAsia" w:ascii="仿宋_GB2312" w:hAnsi="仿宋_GB2312" w:eastAsia="仿宋_GB2312" w:cs="仿宋_GB2312"/>
          <w:color w:val="000000"/>
          <w:sz w:val="32"/>
          <w:szCs w:val="32"/>
          <w:lang w:eastAsia="zh-CN"/>
        </w:rPr>
        <w:t>提升</w:t>
      </w:r>
      <w:r>
        <w:rPr>
          <w:rFonts w:hint="eastAsia" w:ascii="仿宋_GB2312" w:hAnsi="仿宋_GB2312" w:eastAsia="仿宋_GB2312" w:cs="仿宋_GB2312"/>
          <w:color w:val="000000"/>
          <w:sz w:val="32"/>
          <w:szCs w:val="32"/>
        </w:rPr>
        <w:t>三棵柳村为老服务站</w:t>
      </w:r>
      <w:r>
        <w:rPr>
          <w:rFonts w:hint="eastAsia" w:ascii="仿宋_GB2312" w:hAnsi="仿宋_GB2312" w:eastAsia="仿宋_GB2312" w:cs="仿宋_GB2312"/>
          <w:color w:val="000000"/>
          <w:sz w:val="32"/>
          <w:szCs w:val="32"/>
          <w:lang w:eastAsia="zh-CN"/>
        </w:rPr>
        <w:t>功能</w:t>
      </w:r>
      <w:r>
        <w:rPr>
          <w:rFonts w:hint="eastAsia" w:ascii="仿宋_GB2312" w:hAnsi="仿宋_GB2312" w:eastAsia="仿宋_GB2312" w:cs="仿宋_GB2312"/>
          <w:color w:val="000000"/>
          <w:sz w:val="32"/>
          <w:szCs w:val="32"/>
        </w:rPr>
        <w:t>，新建为老服务站不少于2个，推动提高全乡农村养老服务能力和水平，切实解决农村老有所养、老有所乐的问题。</w:t>
      </w:r>
    </w:p>
    <w:p>
      <w:pPr>
        <w:keepNext w:val="0"/>
        <w:keepLines w:val="0"/>
        <w:pageBreakBefore w:val="0"/>
        <w:numPr>
          <w:ilvl w:val="0"/>
          <w:numId w:val="0"/>
        </w:numPr>
        <w:pBdr>
          <w:top w:val="none" w:color="000000" w:sz="0" w:space="0"/>
          <w:left w:val="none" w:color="000000" w:sz="0" w:space="0"/>
          <w:bottom w:val="none" w:color="000000" w:sz="0" w:space="31"/>
          <w:right w:val="none" w:color="000000" w:sz="0" w:space="6"/>
        </w:pBdr>
        <w:kinsoku/>
        <w:wordWrap/>
        <w:overflowPunct/>
        <w:topLinePunct w:val="0"/>
        <w:autoSpaceDE/>
        <w:autoSpaceDN w:val="0"/>
        <w:bidi w:val="0"/>
        <w:adjustRightInd w:val="0"/>
        <w:snapToGrid w:val="0"/>
        <w:spacing w:before="0" w:beforeLines="0" w:after="0" w:afterLines="0" w:line="540" w:lineRule="exact"/>
        <w:ind w:right="0" w:rightChars="0" w:firstLine="643"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kern w:val="2"/>
          <w:sz w:val="32"/>
          <w:szCs w:val="32"/>
          <w:lang w:val="en-US" w:eastAsia="zh-CN" w:bidi="ar-SA"/>
        </w:rPr>
        <w:t>15.做好人大监督评议工作。按</w:t>
      </w:r>
      <w:r>
        <w:rPr>
          <w:rFonts w:hint="eastAsia" w:ascii="仿宋_GB2312" w:hAnsi="仿宋_GB2312" w:eastAsia="仿宋_GB2312" w:cs="仿宋_GB2312"/>
          <w:color w:val="000000"/>
          <w:sz w:val="32"/>
          <w:szCs w:val="32"/>
          <w:lang w:val="en-US" w:eastAsia="zh-CN"/>
        </w:rPr>
        <w:t>照“六有六规范”要求，打造“两代表一委员”活动室，进一步发挥人大代表之家的作用。建立人大代表联络工作站，拓展代表履职平台，密切代表同选民的经常性联系，坚持奇数月驻室接待、走访选区选民，宣传党的方针政策和法律法规，收集意见建议，反映社情民意。持续开展“五个一”活动、“两代表一委员”接待日活动，加强主席团成员联系代表、代表联系选民活动，主席团成员每月联系代表小组不少于1次，代表联系选民每季度不少于1次。把办理代表建议意见作为监督工作的重要抓手和保障代表权利、促进工作落实的重要途径。针对乡第五届人民代表大会第</w:t>
      </w:r>
      <w:bookmarkStart w:id="0" w:name="_GoBack"/>
      <w:bookmarkEnd w:id="0"/>
      <w:r>
        <w:rPr>
          <w:rFonts w:hint="eastAsia" w:ascii="仿宋_GB2312" w:hAnsi="仿宋_GB2312" w:eastAsia="仿宋_GB2312" w:cs="仿宋_GB2312"/>
          <w:color w:val="000000"/>
          <w:sz w:val="32"/>
          <w:szCs w:val="32"/>
          <w:lang w:val="en-US" w:eastAsia="zh-CN"/>
        </w:rPr>
        <w:t>一次会议确定的意见建议，采用线下和线上相结合的方式，落实督办工作，采取满意度测评、代表建议意见办理“回头看”等多种方式，提高办理质量，增强办理实效，确保每一件代表建议落到实处。</w:t>
      </w:r>
    </w:p>
    <w:p>
      <w:pPr>
        <w:keepNext w:val="0"/>
        <w:keepLines w:val="0"/>
        <w:pageBreakBefore w:val="0"/>
        <w:numPr>
          <w:ilvl w:val="0"/>
          <w:numId w:val="0"/>
        </w:numPr>
        <w:pBdr>
          <w:top w:val="none" w:color="000000" w:sz="0" w:space="0"/>
          <w:left w:val="none" w:color="000000" w:sz="0" w:space="0"/>
          <w:bottom w:val="none" w:color="000000" w:sz="0" w:space="31"/>
          <w:right w:val="none" w:color="000000" w:sz="0" w:space="6"/>
        </w:pBdr>
        <w:kinsoku/>
        <w:wordWrap/>
        <w:overflowPunct/>
        <w:topLinePunct w:val="0"/>
        <w:autoSpaceDE/>
        <w:autoSpaceDN w:val="0"/>
        <w:bidi w:val="0"/>
        <w:adjustRightInd w:val="0"/>
        <w:snapToGrid w:val="0"/>
        <w:spacing w:before="0" w:beforeLines="0" w:after="0" w:afterLines="0" w:line="540" w:lineRule="exact"/>
        <w:ind w:right="0" w:rightChars="0" w:firstLine="643" w:firstLineChars="200"/>
        <w:textAlignment w:val="auto"/>
        <w:outlineLvl w:val="9"/>
        <w:rPr>
          <w:rFonts w:hint="eastAsia" w:ascii="仿宋_GB2312" w:hAnsi="仿宋_GB2312" w:eastAsia="仿宋_GB2312" w:cs="仿宋_GB2312"/>
          <w:b/>
          <w:bCs/>
          <w:color w:val="000000"/>
          <w:kern w:val="0"/>
          <w:sz w:val="32"/>
          <w:szCs w:val="32"/>
          <w:lang w:val="en-US" w:eastAsia="zh-CN" w:bidi="ar-SA"/>
        </w:rPr>
      </w:pPr>
      <w:r>
        <w:rPr>
          <w:rFonts w:hint="eastAsia" w:ascii="仿宋_GB2312" w:hAnsi="仿宋_GB2312" w:eastAsia="仿宋_GB2312" w:cs="仿宋_GB2312"/>
          <w:b/>
          <w:bCs/>
          <w:color w:val="000000"/>
          <w:kern w:val="0"/>
          <w:sz w:val="32"/>
          <w:szCs w:val="32"/>
          <w:lang w:val="en-US" w:eastAsia="zh-CN" w:bidi="ar-SA"/>
        </w:rPr>
        <w:t>责任领导：人大主席</w:t>
      </w:r>
    </w:p>
    <w:p>
      <w:pPr>
        <w:keepNext w:val="0"/>
        <w:keepLines w:val="0"/>
        <w:pageBreakBefore w:val="0"/>
        <w:numPr>
          <w:ilvl w:val="0"/>
          <w:numId w:val="0"/>
        </w:numPr>
        <w:pBdr>
          <w:top w:val="none" w:color="000000" w:sz="0" w:space="0"/>
          <w:left w:val="none" w:color="000000" w:sz="0" w:space="0"/>
          <w:bottom w:val="none" w:color="000000" w:sz="0" w:space="31"/>
          <w:right w:val="none" w:color="000000" w:sz="0" w:space="6"/>
        </w:pBdr>
        <w:kinsoku/>
        <w:wordWrap/>
        <w:overflowPunct/>
        <w:topLinePunct w:val="0"/>
        <w:autoSpaceDE/>
        <w:autoSpaceDN w:val="0"/>
        <w:bidi w:val="0"/>
        <w:adjustRightInd w:val="0"/>
        <w:snapToGrid w:val="0"/>
        <w:spacing w:before="0" w:beforeLines="0" w:after="0" w:afterLines="0" w:line="540" w:lineRule="exact"/>
        <w:ind w:right="0" w:rightChars="0" w:firstLine="643" w:firstLineChars="200"/>
        <w:textAlignment w:val="auto"/>
        <w:outlineLvl w:val="9"/>
        <w:rPr>
          <w:rFonts w:hint="eastAsia" w:ascii="黑体" w:hAnsi="黑体" w:eastAsia="黑体" w:cs="黑体"/>
          <w:sz w:val="32"/>
          <w:szCs w:val="32"/>
          <w:lang w:val="en-US" w:eastAsia="zh-CN"/>
        </w:rPr>
      </w:pPr>
      <w:r>
        <w:rPr>
          <w:rFonts w:hint="eastAsia" w:ascii="仿宋_GB2312" w:hAnsi="仿宋_GB2312" w:eastAsia="仿宋_GB2312" w:cs="仿宋_GB2312"/>
          <w:b/>
          <w:bCs/>
          <w:color w:val="000000"/>
          <w:kern w:val="0"/>
          <w:sz w:val="32"/>
          <w:szCs w:val="32"/>
          <w:lang w:val="en-US" w:eastAsia="zh-CN" w:bidi="ar-SA"/>
        </w:rPr>
        <w:t>责任室、中心（站所）：综合办公室</w:t>
      </w:r>
    </w:p>
    <w:p>
      <w:pPr>
        <w:keepNext w:val="0"/>
        <w:keepLines w:val="0"/>
        <w:pageBreakBefore w:val="0"/>
        <w:numPr>
          <w:ilvl w:val="0"/>
          <w:numId w:val="0"/>
        </w:numPr>
        <w:pBdr>
          <w:top w:val="none" w:color="000000" w:sz="0" w:space="0"/>
          <w:left w:val="none" w:color="000000" w:sz="0" w:space="0"/>
          <w:bottom w:val="none" w:color="000000" w:sz="0" w:space="31"/>
          <w:right w:val="none" w:color="000000" w:sz="0" w:space="6"/>
        </w:pBdr>
        <w:kinsoku/>
        <w:wordWrap/>
        <w:overflowPunct/>
        <w:topLinePunct w:val="0"/>
        <w:autoSpaceDE/>
        <w:autoSpaceDN w:val="0"/>
        <w:bidi w:val="0"/>
        <w:adjustRightInd w:val="0"/>
        <w:snapToGrid w:val="0"/>
        <w:spacing w:before="0" w:beforeLines="0" w:after="0" w:afterLines="0" w:line="540" w:lineRule="exact"/>
        <w:ind w:leftChars="200" w:right="0" w:rightChars="0" w:firstLine="320" w:firstLineChars="1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七、不断加强党的建设</w:t>
      </w:r>
    </w:p>
    <w:p>
      <w:pPr>
        <w:keepNext w:val="0"/>
        <w:keepLines w:val="0"/>
        <w:pageBreakBefore w:val="0"/>
        <w:widowControl w:val="0"/>
        <w:numPr>
          <w:ilvl w:val="0"/>
          <w:numId w:val="0"/>
        </w:numPr>
        <w:pBdr>
          <w:top w:val="none" w:color="000000" w:sz="0" w:space="0"/>
          <w:left w:val="none" w:color="000000" w:sz="0" w:space="0"/>
          <w:bottom w:val="none" w:color="000000" w:sz="0" w:space="31"/>
          <w:right w:val="none" w:color="000000" w:sz="0" w:space="6"/>
        </w:pBdr>
        <w:kinsoku/>
        <w:wordWrap/>
        <w:overflowPunct/>
        <w:topLinePunct w:val="0"/>
        <w:autoSpaceDE/>
        <w:autoSpaceDN w:val="0"/>
        <w:bidi w:val="0"/>
        <w:adjustRightInd w:val="0"/>
        <w:snapToGrid w:val="0"/>
        <w:spacing w:before="0" w:line="540" w:lineRule="exact"/>
        <w:ind w:left="0" w:leftChars="0" w:right="0" w:rightChars="0" w:firstLine="643" w:firstLineChars="200"/>
        <w:jc w:val="both"/>
        <w:textAlignment w:val="auto"/>
        <w:outlineLvl w:val="9"/>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b/>
          <w:color w:val="000000"/>
          <w:sz w:val="32"/>
          <w:szCs w:val="32"/>
          <w:lang w:val="en-US" w:eastAsia="zh-CN"/>
        </w:rPr>
        <w:t>16.</w:t>
      </w:r>
      <w:r>
        <w:rPr>
          <w:rFonts w:hint="eastAsia" w:ascii="仿宋_GB2312" w:hAnsi="仿宋_GB2312" w:eastAsia="仿宋_GB2312" w:cs="仿宋_GB2312"/>
          <w:b/>
          <w:color w:val="000000"/>
          <w:sz w:val="32"/>
          <w:szCs w:val="32"/>
        </w:rPr>
        <w:t>严抓思想政治建设，坚守合格党员基准底线。</w:t>
      </w:r>
      <w:r>
        <w:rPr>
          <w:rFonts w:hint="eastAsia" w:ascii="仿宋_GB2312" w:hAnsi="仿宋_GB2312" w:eastAsia="仿宋_GB2312" w:cs="仿宋_GB2312"/>
          <w:color w:val="000000"/>
          <w:sz w:val="32"/>
          <w:szCs w:val="32"/>
        </w:rPr>
        <w:t>坚持把思想建党作为首要任务，健全完善乡</w:t>
      </w:r>
      <w:r>
        <w:rPr>
          <w:rFonts w:hint="eastAsia" w:ascii="仿宋_GB2312" w:hAnsi="仿宋_GB2312" w:eastAsia="仿宋_GB2312" w:cs="仿宋_GB2312"/>
          <w:color w:val="000000"/>
          <w:sz w:val="32"/>
          <w:szCs w:val="32"/>
          <w:lang w:eastAsia="zh-CN"/>
        </w:rPr>
        <w:t>党委</w:t>
      </w:r>
      <w:r>
        <w:rPr>
          <w:rFonts w:hint="eastAsia" w:ascii="仿宋_GB2312" w:hAnsi="仿宋_GB2312" w:eastAsia="仿宋_GB2312" w:cs="仿宋_GB2312"/>
          <w:color w:val="000000"/>
          <w:sz w:val="32"/>
          <w:szCs w:val="32"/>
        </w:rPr>
        <w:t>中心组理论学习制度，广泛开展专题研讨、专家辅导等活动，不断创新学习形式，落实学习内容，提高党员干部理论修养和政治素质，为推动“十</w:t>
      </w:r>
      <w:r>
        <w:rPr>
          <w:rFonts w:hint="eastAsia" w:ascii="仿宋_GB2312" w:hAnsi="仿宋_GB2312" w:eastAsia="仿宋_GB2312" w:cs="仿宋_GB2312"/>
          <w:color w:val="000000"/>
          <w:sz w:val="32"/>
          <w:szCs w:val="32"/>
          <w:lang w:val="en-US" w:eastAsia="zh-CN"/>
        </w:rPr>
        <w:t>四</w:t>
      </w:r>
      <w:r>
        <w:rPr>
          <w:rFonts w:hint="eastAsia" w:ascii="仿宋_GB2312" w:hAnsi="仿宋_GB2312" w:eastAsia="仿宋_GB2312" w:cs="仿宋_GB2312"/>
          <w:color w:val="000000"/>
          <w:sz w:val="32"/>
          <w:szCs w:val="32"/>
        </w:rPr>
        <w:t>五”科学发展提供强大的思想动力。着力推进学习型党组织建设，抓好全乡干部教育培训，不断提高推动改革、促进发展、为民办事的能力和水平，更好地适应转型发展的新要求。加强社会主义核心价值观教育，深化各类群众性精神文明创建活动，推动物质文明和精神文明协调发展</w:t>
      </w: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lang w:val="en-US" w:eastAsia="zh-CN"/>
        </w:rPr>
        <w:t xml:space="preserve">  </w:t>
      </w:r>
    </w:p>
    <w:p>
      <w:pPr>
        <w:keepNext w:val="0"/>
        <w:keepLines w:val="0"/>
        <w:pageBreakBefore w:val="0"/>
        <w:widowControl w:val="0"/>
        <w:numPr>
          <w:ilvl w:val="0"/>
          <w:numId w:val="0"/>
        </w:numPr>
        <w:pBdr>
          <w:top w:val="none" w:color="000000" w:sz="0" w:space="0"/>
          <w:left w:val="none" w:color="000000" w:sz="0" w:space="0"/>
          <w:bottom w:val="none" w:color="000000" w:sz="0" w:space="31"/>
          <w:right w:val="none" w:color="000000" w:sz="0" w:space="6"/>
        </w:pBdr>
        <w:kinsoku/>
        <w:wordWrap/>
        <w:overflowPunct/>
        <w:topLinePunct w:val="0"/>
        <w:autoSpaceDE/>
        <w:autoSpaceDN w:val="0"/>
        <w:bidi w:val="0"/>
        <w:adjustRightInd w:val="0"/>
        <w:snapToGrid w:val="0"/>
        <w:spacing w:before="0" w:line="540" w:lineRule="exact"/>
        <w:ind w:left="0" w:leftChars="0" w:right="0" w:rightChars="0" w:firstLine="643" w:firstLineChars="200"/>
        <w:jc w:val="both"/>
        <w:textAlignment w:val="auto"/>
        <w:outlineLvl w:val="9"/>
        <w:rPr>
          <w:rFonts w:hint="eastAsia" w:ascii="仿宋_GB2312" w:hAnsi="仿宋_GB2312" w:eastAsia="仿宋_GB2312" w:cs="仿宋_GB2312"/>
          <w:b/>
          <w:bCs/>
          <w:color w:val="000000"/>
          <w:kern w:val="0"/>
          <w:sz w:val="32"/>
          <w:szCs w:val="32"/>
          <w:lang w:val="en-US" w:eastAsia="zh-CN" w:bidi="ar-SA"/>
        </w:rPr>
      </w:pPr>
      <w:r>
        <w:rPr>
          <w:rFonts w:hint="eastAsia" w:ascii="仿宋_GB2312" w:hAnsi="仿宋_GB2312" w:eastAsia="仿宋_GB2312" w:cs="仿宋_GB2312"/>
          <w:b/>
          <w:bCs/>
          <w:color w:val="000000"/>
          <w:kern w:val="0"/>
          <w:sz w:val="32"/>
          <w:szCs w:val="32"/>
          <w:lang w:val="en-US" w:eastAsia="zh-CN" w:bidi="ar-SA"/>
        </w:rPr>
        <w:t>责任领导：徐占斌</w:t>
      </w:r>
    </w:p>
    <w:p>
      <w:pPr>
        <w:keepNext w:val="0"/>
        <w:keepLines w:val="0"/>
        <w:pageBreakBefore w:val="0"/>
        <w:widowControl w:val="0"/>
        <w:numPr>
          <w:ilvl w:val="0"/>
          <w:numId w:val="0"/>
        </w:numPr>
        <w:pBdr>
          <w:top w:val="none" w:color="000000" w:sz="0" w:space="0"/>
          <w:left w:val="none" w:color="000000" w:sz="0" w:space="0"/>
          <w:bottom w:val="none" w:color="000000" w:sz="0" w:space="31"/>
          <w:right w:val="none" w:color="000000" w:sz="0" w:space="6"/>
        </w:pBdr>
        <w:kinsoku/>
        <w:wordWrap/>
        <w:overflowPunct/>
        <w:topLinePunct w:val="0"/>
        <w:autoSpaceDE/>
        <w:autoSpaceDN w:val="0"/>
        <w:bidi w:val="0"/>
        <w:adjustRightInd w:val="0"/>
        <w:snapToGrid w:val="0"/>
        <w:spacing w:before="0" w:line="540" w:lineRule="exact"/>
        <w:ind w:left="0" w:leftChars="0" w:right="0" w:rightChars="0" w:firstLine="643" w:firstLineChars="200"/>
        <w:jc w:val="both"/>
        <w:textAlignment w:val="auto"/>
        <w:outlineLvl w:val="9"/>
        <w:rPr>
          <w:rFonts w:hint="default"/>
          <w:lang w:val="en-US"/>
        </w:rPr>
      </w:pPr>
      <w:r>
        <w:rPr>
          <w:rFonts w:hint="eastAsia" w:ascii="仿宋_GB2312" w:hAnsi="仿宋_GB2312" w:eastAsia="仿宋_GB2312" w:cs="仿宋_GB2312"/>
          <w:b/>
          <w:bCs/>
          <w:color w:val="000000"/>
          <w:kern w:val="0"/>
          <w:sz w:val="32"/>
          <w:szCs w:val="32"/>
          <w:lang w:val="en-US" w:eastAsia="zh-CN" w:bidi="ar-SA"/>
        </w:rPr>
        <w:t>责任室、中心（站所）：党建办公室</w:t>
      </w:r>
    </w:p>
    <w:p>
      <w:pPr>
        <w:keepNext w:val="0"/>
        <w:keepLines w:val="0"/>
        <w:pageBreakBefore w:val="0"/>
        <w:widowControl w:val="0"/>
        <w:numPr>
          <w:ilvl w:val="0"/>
          <w:numId w:val="0"/>
        </w:numPr>
        <w:pBdr>
          <w:top w:val="none" w:color="000000" w:sz="0" w:space="0"/>
          <w:left w:val="none" w:color="000000" w:sz="0" w:space="0"/>
          <w:bottom w:val="none" w:color="000000" w:sz="0" w:space="31"/>
          <w:right w:val="none" w:color="000000" w:sz="0" w:space="6"/>
        </w:pBdr>
        <w:kinsoku/>
        <w:wordWrap/>
        <w:overflowPunct/>
        <w:topLinePunct w:val="0"/>
        <w:autoSpaceDE/>
        <w:autoSpaceDN w:val="0"/>
        <w:bidi w:val="0"/>
        <w:adjustRightInd w:val="0"/>
        <w:snapToGrid w:val="0"/>
        <w:spacing w:before="0" w:line="540" w:lineRule="exact"/>
        <w:ind w:left="0" w:leftChars="0" w:right="0" w:rightChars="0" w:firstLine="643"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kern w:val="0"/>
          <w:sz w:val="32"/>
          <w:szCs w:val="32"/>
          <w:lang w:val="en-US" w:eastAsia="zh-CN"/>
        </w:rPr>
        <w:t>17.</w:t>
      </w:r>
      <w:r>
        <w:rPr>
          <w:rFonts w:hint="eastAsia" w:ascii="仿宋_GB2312" w:hAnsi="仿宋_GB2312" w:eastAsia="仿宋_GB2312" w:cs="仿宋_GB2312"/>
          <w:b/>
          <w:color w:val="000000"/>
          <w:kern w:val="0"/>
          <w:sz w:val="32"/>
          <w:szCs w:val="32"/>
        </w:rPr>
        <w:t>严抓队伍建设，提高干部整体能力素质。</w:t>
      </w:r>
      <w:r>
        <w:rPr>
          <w:rFonts w:hint="eastAsia" w:ascii="仿宋_GB2312" w:hAnsi="仿宋_GB2312" w:eastAsia="仿宋_GB2312" w:cs="仿宋_GB2312"/>
          <w:color w:val="000000"/>
          <w:sz w:val="32"/>
          <w:szCs w:val="32"/>
        </w:rPr>
        <w:t>加强党委班子自身建设，</w:t>
      </w:r>
      <w:r>
        <w:rPr>
          <w:rFonts w:hint="eastAsia" w:ascii="仿宋_GB2312" w:hAnsi="仿宋_GB2312" w:eastAsia="仿宋_GB2312" w:cs="仿宋_GB2312"/>
          <w:color w:val="000000"/>
          <w:kern w:val="0"/>
          <w:sz w:val="32"/>
          <w:szCs w:val="32"/>
          <w:lang w:val="en-US" w:eastAsia="zh-CN" w:bidi="ar-SA"/>
        </w:rPr>
        <w:t>严格落实“三大三强”行动和“两个带头人”工程，选优配强村级</w:t>
      </w:r>
      <w:r>
        <w:rPr>
          <w:rFonts w:hint="eastAsia" w:ascii="仿宋_GB2312" w:hAnsi="仿宋_GB2312" w:eastAsia="仿宋_GB2312" w:cs="仿宋_GB2312"/>
          <w:color w:val="000000"/>
          <w:sz w:val="32"/>
          <w:szCs w:val="32"/>
        </w:rPr>
        <w:t>领导班子，加强优秀年轻干部、村级后备干部的培养选拔工作，坚决树立“吃苦才能‘吃香’，实干才有实惠，有为才能有位”的良好导向。完善乡村干部管理考核机制，提升乡村干部队伍整体素质，充分发挥县乡党代表作用，汇集推动发展正能量。</w:t>
      </w:r>
    </w:p>
    <w:p>
      <w:pPr>
        <w:keepNext w:val="0"/>
        <w:keepLines w:val="0"/>
        <w:pageBreakBefore w:val="0"/>
        <w:widowControl w:val="0"/>
        <w:numPr>
          <w:ilvl w:val="0"/>
          <w:numId w:val="0"/>
        </w:numPr>
        <w:pBdr>
          <w:top w:val="none" w:color="000000" w:sz="0" w:space="0"/>
          <w:left w:val="none" w:color="000000" w:sz="0" w:space="0"/>
          <w:bottom w:val="none" w:color="000000" w:sz="0" w:space="31"/>
          <w:right w:val="none" w:color="000000" w:sz="0" w:space="6"/>
        </w:pBdr>
        <w:kinsoku/>
        <w:wordWrap/>
        <w:overflowPunct/>
        <w:topLinePunct w:val="0"/>
        <w:autoSpaceDE/>
        <w:autoSpaceDN w:val="0"/>
        <w:bidi w:val="0"/>
        <w:adjustRightInd w:val="0"/>
        <w:snapToGrid w:val="0"/>
        <w:spacing w:before="0" w:line="540" w:lineRule="exact"/>
        <w:ind w:left="0" w:leftChars="0" w:right="0" w:rightChars="0" w:firstLine="643" w:firstLineChars="200"/>
        <w:jc w:val="both"/>
        <w:textAlignment w:val="auto"/>
        <w:outlineLvl w:val="9"/>
        <w:rPr>
          <w:rFonts w:hint="eastAsia" w:ascii="仿宋_GB2312" w:hAnsi="仿宋_GB2312" w:eastAsia="仿宋_GB2312" w:cs="仿宋_GB2312"/>
          <w:b/>
          <w:bCs/>
          <w:color w:val="000000"/>
          <w:kern w:val="0"/>
          <w:sz w:val="32"/>
          <w:szCs w:val="32"/>
          <w:lang w:val="en-US" w:eastAsia="zh-CN" w:bidi="ar-SA"/>
        </w:rPr>
      </w:pPr>
      <w:r>
        <w:rPr>
          <w:rFonts w:hint="eastAsia" w:ascii="仿宋_GB2312" w:hAnsi="仿宋_GB2312" w:eastAsia="仿宋_GB2312" w:cs="仿宋_GB2312"/>
          <w:b/>
          <w:bCs/>
          <w:color w:val="000000"/>
          <w:kern w:val="0"/>
          <w:sz w:val="32"/>
          <w:szCs w:val="32"/>
          <w:lang w:val="en-US" w:eastAsia="zh-CN" w:bidi="ar-SA"/>
        </w:rPr>
        <w:t>责任领导：徐占斌</w:t>
      </w:r>
    </w:p>
    <w:p>
      <w:pPr>
        <w:keepNext w:val="0"/>
        <w:keepLines w:val="0"/>
        <w:pageBreakBefore w:val="0"/>
        <w:widowControl w:val="0"/>
        <w:numPr>
          <w:ilvl w:val="0"/>
          <w:numId w:val="0"/>
        </w:numPr>
        <w:pBdr>
          <w:top w:val="none" w:color="000000" w:sz="0" w:space="0"/>
          <w:left w:val="none" w:color="000000" w:sz="0" w:space="0"/>
          <w:bottom w:val="none" w:color="000000" w:sz="0" w:space="31"/>
          <w:right w:val="none" w:color="000000" w:sz="0" w:space="6"/>
        </w:pBdr>
        <w:kinsoku/>
        <w:wordWrap/>
        <w:overflowPunct/>
        <w:topLinePunct w:val="0"/>
        <w:autoSpaceDE/>
        <w:autoSpaceDN w:val="0"/>
        <w:bidi w:val="0"/>
        <w:adjustRightInd w:val="0"/>
        <w:snapToGrid w:val="0"/>
        <w:spacing w:before="0" w:line="540" w:lineRule="exact"/>
        <w:ind w:left="0" w:leftChars="0" w:right="0" w:rightChars="0" w:firstLine="643"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kern w:val="0"/>
          <w:sz w:val="32"/>
          <w:szCs w:val="32"/>
          <w:lang w:val="en-US" w:eastAsia="zh-CN" w:bidi="ar-SA"/>
        </w:rPr>
        <w:t>责任室、中心（站所）：党建办公室</w:t>
      </w:r>
    </w:p>
    <w:p>
      <w:pPr>
        <w:keepNext w:val="0"/>
        <w:keepLines w:val="0"/>
        <w:pageBreakBefore w:val="0"/>
        <w:widowControl w:val="0"/>
        <w:numPr>
          <w:ilvl w:val="0"/>
          <w:numId w:val="0"/>
        </w:numPr>
        <w:pBdr>
          <w:top w:val="none" w:color="000000" w:sz="0" w:space="0"/>
          <w:left w:val="none" w:color="000000" w:sz="0" w:space="0"/>
          <w:bottom w:val="none" w:color="000000" w:sz="0" w:space="31"/>
          <w:right w:val="none" w:color="000000" w:sz="0" w:space="6"/>
        </w:pBdr>
        <w:kinsoku/>
        <w:wordWrap/>
        <w:overflowPunct/>
        <w:topLinePunct w:val="0"/>
        <w:autoSpaceDE/>
        <w:autoSpaceDN w:val="0"/>
        <w:bidi w:val="0"/>
        <w:adjustRightInd w:val="0"/>
        <w:snapToGrid w:val="0"/>
        <w:spacing w:before="0" w:line="540" w:lineRule="exact"/>
        <w:ind w:left="0" w:leftChars="0" w:right="0" w:rightChars="0" w:firstLine="643"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kern w:val="0"/>
          <w:sz w:val="32"/>
          <w:szCs w:val="32"/>
          <w:lang w:val="en-US" w:eastAsia="zh-CN"/>
        </w:rPr>
        <w:t>18.</w:t>
      </w:r>
      <w:r>
        <w:rPr>
          <w:rFonts w:hint="eastAsia" w:ascii="仿宋_GB2312" w:hAnsi="仿宋_GB2312" w:eastAsia="仿宋_GB2312" w:cs="仿宋_GB2312"/>
          <w:b/>
          <w:color w:val="000000"/>
          <w:kern w:val="0"/>
          <w:sz w:val="32"/>
          <w:szCs w:val="32"/>
        </w:rPr>
        <w:t>严抓组织建设，夯实党的基层执政基础。</w:t>
      </w:r>
      <w:r>
        <w:rPr>
          <w:rFonts w:hint="eastAsia" w:ascii="仿宋_GB2312" w:hAnsi="仿宋_GB2312" w:eastAsia="仿宋_GB2312" w:cs="仿宋_GB2312"/>
          <w:color w:val="auto"/>
          <w:sz w:val="32"/>
          <w:szCs w:val="32"/>
          <w:lang w:val="en-US" w:eastAsia="zh-CN"/>
        </w:rPr>
        <w:t>以“抓乡促村、整乡推进、整县提升”示范县乡创建行动为抓手，</w:t>
      </w:r>
      <w:r>
        <w:rPr>
          <w:rFonts w:hint="eastAsia" w:ascii="仿宋_GB2312" w:hAnsi="仿宋_GB2312" w:eastAsia="仿宋_GB2312" w:cs="仿宋_GB2312"/>
          <w:color w:val="000000"/>
          <w:spacing w:val="-2"/>
          <w:sz w:val="32"/>
          <w:szCs w:val="32"/>
          <w:lang w:val="en-US" w:eastAsia="zh-CN"/>
        </w:rPr>
        <w:t>力争2022年创建五星级党组织2个，四星级党组织5个</w:t>
      </w:r>
      <w:r>
        <w:rPr>
          <w:rFonts w:hint="eastAsia" w:ascii="仿宋_GB2312" w:hAnsi="仿宋_GB2312" w:eastAsia="仿宋_GB2312" w:cs="仿宋_GB2312"/>
          <w:color w:val="000000"/>
          <w:spacing w:val="-2"/>
          <w:sz w:val="32"/>
          <w:szCs w:val="32"/>
        </w:rPr>
        <w:t>。深化</w:t>
      </w:r>
      <w:r>
        <w:rPr>
          <w:rFonts w:hint="eastAsia" w:ascii="仿宋_GB2312" w:hAnsi="仿宋_GB2312" w:eastAsia="仿宋_GB2312" w:cs="仿宋_GB2312"/>
          <w:color w:val="000000"/>
          <w:spacing w:val="-8"/>
          <w:sz w:val="32"/>
          <w:szCs w:val="32"/>
        </w:rPr>
        <w:t>“</w:t>
      </w:r>
      <w:r>
        <w:rPr>
          <w:rFonts w:hint="eastAsia" w:ascii="仿宋_GB2312" w:hAnsi="仿宋_GB2312" w:eastAsia="仿宋_GB2312" w:cs="仿宋_GB2312"/>
          <w:color w:val="000000"/>
          <w:spacing w:val="-2"/>
          <w:sz w:val="32"/>
          <w:szCs w:val="32"/>
        </w:rPr>
        <w:t>双培养一加强”</w:t>
      </w:r>
      <w:r>
        <w:rPr>
          <w:rFonts w:hint="eastAsia" w:ascii="仿宋_GB2312" w:hAnsi="仿宋_GB2312" w:eastAsia="仿宋_GB2312" w:cs="仿宋_GB2312"/>
          <w:color w:val="000000"/>
          <w:sz w:val="32"/>
          <w:szCs w:val="32"/>
        </w:rPr>
        <w:t>活动，持续开展后进</w:t>
      </w:r>
      <w:r>
        <w:rPr>
          <w:rFonts w:hint="eastAsia" w:ascii="仿宋_GB2312" w:hAnsi="仿宋_GB2312" w:eastAsia="仿宋_GB2312" w:cs="仿宋_GB2312"/>
          <w:color w:val="000000"/>
          <w:sz w:val="32"/>
          <w:szCs w:val="32"/>
          <w:lang w:eastAsia="zh-CN"/>
        </w:rPr>
        <w:t>村、薄弱村</w:t>
      </w:r>
      <w:r>
        <w:rPr>
          <w:rFonts w:hint="eastAsia" w:ascii="仿宋_GB2312" w:hAnsi="仿宋_GB2312" w:eastAsia="仿宋_GB2312" w:cs="仿宋_GB2312"/>
          <w:color w:val="000000"/>
          <w:sz w:val="32"/>
          <w:szCs w:val="32"/>
        </w:rPr>
        <w:t>党组织整顿，推进新型村级民主治理，发展壮大村级集体经济。提高发展党员质量，妥善处置不合格党员，充分发挥党员先锋模范作用。加强村级活动场所建设工作，不断完善党内激励关怀帮扶机制。支持工会、共青团、妇联工作，</w:t>
      </w:r>
      <w:r>
        <w:rPr>
          <w:rFonts w:hint="eastAsia" w:ascii="仿宋_GB2312" w:hAnsi="仿宋_GB2312" w:eastAsia="仿宋_GB2312" w:cs="仿宋_GB2312"/>
          <w:bCs/>
          <w:sz w:val="32"/>
          <w:szCs w:val="32"/>
        </w:rPr>
        <w:t>做好民族统战工作，</w:t>
      </w:r>
      <w:r>
        <w:rPr>
          <w:rFonts w:hint="eastAsia" w:ascii="仿宋_GB2312" w:hAnsi="仿宋_GB2312" w:eastAsia="仿宋_GB2312" w:cs="仿宋_GB2312"/>
          <w:color w:val="000000"/>
          <w:sz w:val="32"/>
          <w:szCs w:val="32"/>
        </w:rPr>
        <w:t>坚持党管武装，加强国防教育和拥军优属工作。</w:t>
      </w:r>
    </w:p>
    <w:p>
      <w:pPr>
        <w:keepNext w:val="0"/>
        <w:keepLines w:val="0"/>
        <w:pageBreakBefore w:val="0"/>
        <w:widowControl w:val="0"/>
        <w:numPr>
          <w:ilvl w:val="0"/>
          <w:numId w:val="0"/>
        </w:numPr>
        <w:pBdr>
          <w:top w:val="none" w:color="000000" w:sz="0" w:space="0"/>
          <w:left w:val="none" w:color="000000" w:sz="0" w:space="0"/>
          <w:bottom w:val="none" w:color="000000" w:sz="0" w:space="31"/>
          <w:right w:val="none" w:color="000000" w:sz="0" w:space="6"/>
        </w:pBdr>
        <w:kinsoku/>
        <w:wordWrap/>
        <w:overflowPunct/>
        <w:topLinePunct w:val="0"/>
        <w:autoSpaceDE/>
        <w:autoSpaceDN w:val="0"/>
        <w:bidi w:val="0"/>
        <w:adjustRightInd w:val="0"/>
        <w:snapToGrid w:val="0"/>
        <w:spacing w:before="0" w:line="540" w:lineRule="exact"/>
        <w:ind w:left="0" w:leftChars="0" w:right="0" w:rightChars="0" w:firstLine="643" w:firstLineChars="200"/>
        <w:jc w:val="both"/>
        <w:textAlignment w:val="auto"/>
        <w:outlineLvl w:val="9"/>
        <w:rPr>
          <w:rFonts w:hint="default" w:ascii="仿宋_GB2312" w:hAnsi="仿宋_GB2312" w:eastAsia="仿宋_GB2312" w:cs="仿宋_GB2312"/>
          <w:b/>
          <w:bCs/>
          <w:color w:val="000000"/>
          <w:kern w:val="0"/>
          <w:sz w:val="32"/>
          <w:szCs w:val="32"/>
          <w:lang w:val="en-US" w:eastAsia="zh-CN" w:bidi="ar-SA"/>
        </w:rPr>
      </w:pPr>
      <w:r>
        <w:rPr>
          <w:rFonts w:hint="eastAsia" w:ascii="仿宋_GB2312" w:hAnsi="仿宋_GB2312" w:eastAsia="仿宋_GB2312" w:cs="仿宋_GB2312"/>
          <w:b/>
          <w:bCs/>
          <w:color w:val="000000"/>
          <w:kern w:val="0"/>
          <w:sz w:val="32"/>
          <w:szCs w:val="32"/>
          <w:lang w:val="en-US" w:eastAsia="zh-CN" w:bidi="ar-SA"/>
        </w:rPr>
        <w:t>责任领导：徐占斌</w:t>
      </w:r>
    </w:p>
    <w:p>
      <w:pPr>
        <w:keepNext w:val="0"/>
        <w:keepLines w:val="0"/>
        <w:pageBreakBefore w:val="0"/>
        <w:widowControl w:val="0"/>
        <w:numPr>
          <w:ilvl w:val="0"/>
          <w:numId w:val="0"/>
        </w:numPr>
        <w:pBdr>
          <w:top w:val="none" w:color="000000" w:sz="0" w:space="0"/>
          <w:left w:val="none" w:color="000000" w:sz="0" w:space="0"/>
          <w:bottom w:val="none" w:color="000000" w:sz="0" w:space="31"/>
          <w:right w:val="none" w:color="000000" w:sz="0" w:space="6"/>
        </w:pBdr>
        <w:kinsoku/>
        <w:wordWrap/>
        <w:overflowPunct/>
        <w:topLinePunct w:val="0"/>
        <w:autoSpaceDE/>
        <w:autoSpaceDN w:val="0"/>
        <w:bidi w:val="0"/>
        <w:adjustRightInd w:val="0"/>
        <w:snapToGrid w:val="0"/>
        <w:spacing w:before="0" w:line="540" w:lineRule="exact"/>
        <w:ind w:left="0" w:leftChars="0" w:right="0" w:rightChars="0" w:firstLine="643"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kern w:val="0"/>
          <w:sz w:val="32"/>
          <w:szCs w:val="32"/>
          <w:lang w:val="en-US" w:eastAsia="zh-CN" w:bidi="ar-SA"/>
        </w:rPr>
        <w:t>责任室、中心（站所）：党建办公室</w:t>
      </w:r>
    </w:p>
    <w:p>
      <w:pPr>
        <w:keepNext w:val="0"/>
        <w:keepLines w:val="0"/>
        <w:pageBreakBefore w:val="0"/>
        <w:widowControl w:val="0"/>
        <w:numPr>
          <w:ilvl w:val="0"/>
          <w:numId w:val="0"/>
        </w:numPr>
        <w:pBdr>
          <w:top w:val="none" w:color="000000" w:sz="0" w:space="0"/>
          <w:left w:val="none" w:color="000000" w:sz="0" w:space="0"/>
          <w:bottom w:val="none" w:color="000000" w:sz="0" w:space="31"/>
          <w:right w:val="none" w:color="000000" w:sz="0" w:space="6"/>
        </w:pBdr>
        <w:kinsoku/>
        <w:wordWrap/>
        <w:overflowPunct/>
        <w:topLinePunct w:val="0"/>
        <w:autoSpaceDE/>
        <w:autoSpaceDN w:val="0"/>
        <w:bidi w:val="0"/>
        <w:adjustRightInd w:val="0"/>
        <w:snapToGrid w:val="0"/>
        <w:spacing w:before="0" w:line="540" w:lineRule="exact"/>
        <w:ind w:right="0" w:rightChars="0"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color w:val="000000"/>
          <w:kern w:val="0"/>
          <w:sz w:val="32"/>
          <w:szCs w:val="32"/>
          <w:lang w:val="en-US" w:eastAsia="zh-CN"/>
        </w:rPr>
        <w:t>19.</w:t>
      </w:r>
      <w:r>
        <w:rPr>
          <w:rFonts w:hint="eastAsia" w:ascii="仿宋_GB2312" w:hAnsi="仿宋_GB2312" w:eastAsia="仿宋_GB2312" w:cs="仿宋_GB2312"/>
          <w:b/>
          <w:color w:val="000000"/>
          <w:kern w:val="0"/>
          <w:sz w:val="32"/>
          <w:szCs w:val="32"/>
        </w:rPr>
        <w:t>严抓作风建设，塑造党员干部优良形象。</w:t>
      </w:r>
      <w:r>
        <w:rPr>
          <w:rFonts w:hint="eastAsia" w:ascii="仿宋_GB2312" w:hAnsi="仿宋_GB2312" w:eastAsia="仿宋_GB2312" w:cs="仿宋_GB2312"/>
          <w:color w:val="auto"/>
          <w:sz w:val="32"/>
          <w:szCs w:val="32"/>
          <w:lang w:val="en-US" w:eastAsia="zh-CN"/>
        </w:rPr>
        <w:t xml:space="preserve">要把党风廉政建设摆在党建工作的重要位置，全面落实党风廉政建设责任制，坚持不懈地抓好党风廉政建设。紧紧围绕经济建设这个中心，联系实际，努力探索新形势下加强党风廉政建设的新路子、新办法。进一步健全完善教育、制度、监督并重的惩治和预防腐败体系，努力从源头上防止和克服腐败现象。  </w:t>
      </w:r>
    </w:p>
    <w:p>
      <w:pPr>
        <w:keepNext w:val="0"/>
        <w:keepLines w:val="0"/>
        <w:pageBreakBefore w:val="0"/>
        <w:widowControl w:val="0"/>
        <w:numPr>
          <w:ilvl w:val="0"/>
          <w:numId w:val="0"/>
        </w:numPr>
        <w:pBdr>
          <w:top w:val="none" w:color="000000" w:sz="0" w:space="0"/>
          <w:left w:val="none" w:color="000000" w:sz="0" w:space="0"/>
          <w:bottom w:val="none" w:color="000000" w:sz="0" w:space="31"/>
          <w:right w:val="none" w:color="000000" w:sz="0" w:space="6"/>
        </w:pBdr>
        <w:kinsoku/>
        <w:wordWrap/>
        <w:overflowPunct/>
        <w:topLinePunct w:val="0"/>
        <w:autoSpaceDE/>
        <w:autoSpaceDN w:val="0"/>
        <w:bidi w:val="0"/>
        <w:adjustRightInd w:val="0"/>
        <w:snapToGrid w:val="0"/>
        <w:spacing w:before="0" w:line="540" w:lineRule="exact"/>
        <w:ind w:right="0" w:rightChars="0" w:firstLine="643" w:firstLineChars="200"/>
        <w:jc w:val="both"/>
        <w:textAlignment w:val="auto"/>
        <w:outlineLvl w:val="9"/>
        <w:rPr>
          <w:rFonts w:hint="default" w:ascii="仿宋_GB2312" w:hAnsi="仿宋_GB2312" w:eastAsia="仿宋_GB2312" w:cs="仿宋_GB2312"/>
          <w:b/>
          <w:bCs/>
          <w:color w:val="000000"/>
          <w:kern w:val="0"/>
          <w:sz w:val="32"/>
          <w:szCs w:val="32"/>
          <w:lang w:val="en-US" w:eastAsia="zh-CN" w:bidi="ar-SA"/>
        </w:rPr>
      </w:pPr>
      <w:r>
        <w:rPr>
          <w:rFonts w:hint="eastAsia" w:ascii="仿宋_GB2312" w:hAnsi="仿宋_GB2312" w:eastAsia="仿宋_GB2312" w:cs="仿宋_GB2312"/>
          <w:b/>
          <w:bCs/>
          <w:color w:val="000000"/>
          <w:kern w:val="0"/>
          <w:sz w:val="32"/>
          <w:szCs w:val="32"/>
          <w:lang w:val="en-US" w:eastAsia="zh-CN" w:bidi="ar-SA"/>
        </w:rPr>
        <w:t>责任领导：纪委书记</w:t>
      </w:r>
    </w:p>
    <w:p>
      <w:pPr>
        <w:keepNext w:val="0"/>
        <w:keepLines w:val="0"/>
        <w:pageBreakBefore w:val="0"/>
        <w:widowControl w:val="0"/>
        <w:numPr>
          <w:ilvl w:val="0"/>
          <w:numId w:val="0"/>
        </w:numPr>
        <w:pBdr>
          <w:top w:val="none" w:color="000000" w:sz="0" w:space="0"/>
          <w:left w:val="none" w:color="000000" w:sz="0" w:space="0"/>
          <w:bottom w:val="none" w:color="000000" w:sz="0" w:space="31"/>
          <w:right w:val="none" w:color="000000" w:sz="0" w:space="6"/>
        </w:pBdr>
        <w:kinsoku/>
        <w:wordWrap/>
        <w:overflowPunct/>
        <w:topLinePunct w:val="0"/>
        <w:autoSpaceDE/>
        <w:autoSpaceDN w:val="0"/>
        <w:bidi w:val="0"/>
        <w:adjustRightInd w:val="0"/>
        <w:snapToGrid w:val="0"/>
        <w:spacing w:before="0" w:line="540" w:lineRule="exact"/>
        <w:ind w:left="0" w:leftChars="0" w:right="0" w:rightChars="0" w:firstLine="643"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kern w:val="0"/>
          <w:sz w:val="32"/>
          <w:szCs w:val="32"/>
          <w:lang w:val="en-US" w:eastAsia="zh-CN" w:bidi="ar-SA"/>
        </w:rPr>
        <w:t>责任室、中心（站所）：纪委办公室</w:t>
      </w:r>
    </w:p>
    <w:p>
      <w:pPr>
        <w:keepNext w:val="0"/>
        <w:keepLines w:val="0"/>
        <w:pageBreakBefore w:val="0"/>
        <w:widowControl w:val="0"/>
        <w:numPr>
          <w:ilvl w:val="0"/>
          <w:numId w:val="0"/>
        </w:numPr>
        <w:pBdr>
          <w:top w:val="none" w:color="000000" w:sz="0" w:space="0"/>
          <w:left w:val="none" w:color="000000" w:sz="0" w:space="0"/>
          <w:bottom w:val="none" w:color="000000" w:sz="0" w:space="31"/>
          <w:right w:val="none" w:color="000000" w:sz="0" w:space="6"/>
        </w:pBdr>
        <w:kinsoku/>
        <w:wordWrap/>
        <w:overflowPunct/>
        <w:topLinePunct w:val="0"/>
        <w:autoSpaceDE/>
        <w:autoSpaceDN w:val="0"/>
        <w:bidi w:val="0"/>
        <w:adjustRightInd w:val="0"/>
        <w:snapToGrid w:val="0"/>
        <w:spacing w:before="0" w:line="540" w:lineRule="exact"/>
        <w:ind w:right="0" w:rightChars="0" w:firstLine="643" w:firstLineChars="200"/>
        <w:jc w:val="both"/>
        <w:textAlignment w:val="auto"/>
        <w:outlineLvl w:val="9"/>
        <w:rPr>
          <w:rFonts w:hint="default" w:ascii="仿宋_GB2312" w:hAnsi="仿宋_GB2312" w:eastAsia="仿宋_GB2312" w:cs="仿宋_GB2312"/>
          <w:b/>
          <w:bCs/>
          <w:color w:val="000000"/>
          <w:kern w:val="0"/>
          <w:sz w:val="32"/>
          <w:szCs w:val="32"/>
          <w:lang w:val="en-US" w:eastAsia="zh-CN" w:bidi="ar-SA"/>
        </w:rPr>
      </w:pPr>
      <w:r>
        <w:rPr>
          <w:rFonts w:hint="eastAsia" w:ascii="仿宋_GB2312" w:hAnsi="仿宋_GB2312" w:eastAsia="仿宋_GB2312" w:cs="仿宋_GB2312"/>
          <w:b/>
          <w:color w:val="000000"/>
          <w:kern w:val="0"/>
          <w:sz w:val="32"/>
          <w:szCs w:val="32"/>
          <w:lang w:val="en-US" w:eastAsia="zh-CN"/>
        </w:rPr>
        <w:t>20.</w:t>
      </w:r>
      <w:r>
        <w:rPr>
          <w:rFonts w:hint="eastAsia" w:ascii="仿宋_GB2312" w:hAnsi="仿宋_GB2312" w:eastAsia="仿宋_GB2312" w:cs="仿宋_GB2312"/>
          <w:b/>
          <w:color w:val="000000"/>
          <w:kern w:val="0"/>
          <w:sz w:val="32"/>
          <w:szCs w:val="32"/>
        </w:rPr>
        <w:t>严抓廉政建设，筑牢拒腐防变思想防线。</w:t>
      </w:r>
      <w:r>
        <w:rPr>
          <w:rFonts w:hint="eastAsia" w:ascii="仿宋_GB2312" w:hAnsi="仿宋_GB2312" w:eastAsia="仿宋_GB2312" w:cs="仿宋_GB2312"/>
          <w:color w:val="000000"/>
          <w:sz w:val="32"/>
          <w:szCs w:val="32"/>
        </w:rPr>
        <w:t>认真履行党委主体责任和纪委监督责任，严格落实党组织书记第一责任人责任和班子成员“一岗双责”，切实做到守土有责、守土负责、守土尽责。推进廉政建设深入开展，进一步强化权力运行制约和监督，全面落实责任清单、定期报告、集体约谈、述职述廉、检查考核等制度，层层传导压力，推动责任落实。始终把纪律和规矩挺在前面，强化党章党规党纪</w:t>
      </w:r>
      <w:r>
        <w:rPr>
          <w:rFonts w:hint="eastAsia" w:ascii="仿宋_GB2312" w:hAnsi="仿宋_GB2312" w:eastAsia="仿宋_GB2312" w:cs="仿宋_GB2312"/>
          <w:color w:val="000000"/>
          <w:sz w:val="32"/>
          <w:szCs w:val="32"/>
          <w:lang w:eastAsia="zh-CN"/>
        </w:rPr>
        <w:t>学习</w:t>
      </w:r>
      <w:r>
        <w:rPr>
          <w:rFonts w:hint="eastAsia" w:ascii="仿宋_GB2312" w:hAnsi="仿宋_GB2312" w:eastAsia="仿宋_GB2312" w:cs="仿宋_GB2312"/>
          <w:color w:val="000000"/>
          <w:sz w:val="32"/>
          <w:szCs w:val="32"/>
        </w:rPr>
        <w:t>教育，严格执行财经纪律，严肃查办违纪违法案件，确保各项纪律规矩真正成为刚性约束，推动党员干部依法用权、廉洁从政、干净干事</w:t>
      </w:r>
      <w:r>
        <w:rPr>
          <w:rFonts w:hint="eastAsia" w:ascii="仿宋_GB2312" w:hAnsi="仿宋_GB2312" w:eastAsia="仿宋_GB2312" w:cs="仿宋_GB2312"/>
          <w:color w:val="000000"/>
          <w:sz w:val="32"/>
          <w:szCs w:val="32"/>
          <w:lang w:eastAsia="zh-CN"/>
        </w:rPr>
        <w:t>，为全面实施乡村振兴保驾护航。</w:t>
      </w:r>
    </w:p>
    <w:p>
      <w:pPr>
        <w:keepNext w:val="0"/>
        <w:keepLines w:val="0"/>
        <w:pageBreakBefore w:val="0"/>
        <w:widowControl w:val="0"/>
        <w:numPr>
          <w:ilvl w:val="0"/>
          <w:numId w:val="0"/>
        </w:numPr>
        <w:pBdr>
          <w:top w:val="none" w:color="000000" w:sz="0" w:space="0"/>
          <w:left w:val="none" w:color="000000" w:sz="0" w:space="0"/>
          <w:bottom w:val="none" w:color="000000" w:sz="0" w:space="31"/>
          <w:right w:val="none" w:color="000000" w:sz="0" w:space="6"/>
        </w:pBdr>
        <w:kinsoku/>
        <w:wordWrap/>
        <w:overflowPunct/>
        <w:topLinePunct w:val="0"/>
        <w:autoSpaceDE/>
        <w:autoSpaceDN w:val="0"/>
        <w:bidi w:val="0"/>
        <w:adjustRightInd w:val="0"/>
        <w:snapToGrid w:val="0"/>
        <w:spacing w:before="0" w:line="540" w:lineRule="exact"/>
        <w:ind w:right="0" w:rightChars="0" w:firstLine="643" w:firstLineChars="200"/>
        <w:jc w:val="both"/>
        <w:textAlignment w:val="auto"/>
        <w:outlineLvl w:val="9"/>
        <w:rPr>
          <w:rFonts w:hint="default" w:ascii="仿宋_GB2312" w:hAnsi="仿宋_GB2312" w:eastAsia="仿宋_GB2312" w:cs="仿宋_GB2312"/>
          <w:b/>
          <w:bCs/>
          <w:color w:val="000000"/>
          <w:kern w:val="0"/>
          <w:sz w:val="32"/>
          <w:szCs w:val="32"/>
          <w:lang w:val="en-US" w:eastAsia="zh-CN" w:bidi="ar-SA"/>
        </w:rPr>
      </w:pPr>
      <w:r>
        <w:rPr>
          <w:rFonts w:hint="eastAsia" w:ascii="仿宋_GB2312" w:hAnsi="仿宋_GB2312" w:eastAsia="仿宋_GB2312" w:cs="仿宋_GB2312"/>
          <w:b/>
          <w:bCs/>
          <w:color w:val="000000"/>
          <w:kern w:val="0"/>
          <w:sz w:val="32"/>
          <w:szCs w:val="32"/>
          <w:lang w:val="en-US" w:eastAsia="zh-CN" w:bidi="ar-SA"/>
        </w:rPr>
        <w:t>责任领导：纪委书记</w:t>
      </w:r>
    </w:p>
    <w:p>
      <w:pPr>
        <w:keepNext w:val="0"/>
        <w:keepLines w:val="0"/>
        <w:pageBreakBefore w:val="0"/>
        <w:widowControl w:val="0"/>
        <w:numPr>
          <w:ilvl w:val="0"/>
          <w:numId w:val="0"/>
        </w:numPr>
        <w:pBdr>
          <w:top w:val="none" w:color="000000" w:sz="0" w:space="0"/>
          <w:left w:val="none" w:color="000000" w:sz="0" w:space="0"/>
          <w:bottom w:val="none" w:color="000000" w:sz="0" w:space="31"/>
          <w:right w:val="none" w:color="000000" w:sz="0" w:space="6"/>
        </w:pBdr>
        <w:kinsoku/>
        <w:wordWrap/>
        <w:overflowPunct/>
        <w:topLinePunct w:val="0"/>
        <w:autoSpaceDE/>
        <w:autoSpaceDN w:val="0"/>
        <w:bidi w:val="0"/>
        <w:adjustRightInd w:val="0"/>
        <w:snapToGrid w:val="0"/>
        <w:spacing w:before="0" w:line="540" w:lineRule="exact"/>
        <w:ind w:left="0" w:leftChars="0" w:right="0" w:rightChars="0" w:firstLine="643"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kern w:val="0"/>
          <w:sz w:val="32"/>
          <w:szCs w:val="32"/>
          <w:lang w:val="en-US" w:eastAsia="zh-CN" w:bidi="ar-SA"/>
        </w:rPr>
        <w:t>责任室、中心（站所）：纪委办公室</w:t>
      </w:r>
    </w:p>
    <w:p>
      <w:pPr>
        <w:keepNext w:val="0"/>
        <w:keepLines w:val="0"/>
        <w:pageBreakBefore w:val="0"/>
        <w:widowControl/>
        <w:kinsoku/>
        <w:wordWrap/>
        <w:overflowPunct/>
        <w:topLinePunct w:val="0"/>
        <w:autoSpaceDE/>
        <w:autoSpaceDN/>
        <w:bidi w:val="0"/>
        <w:adjustRightInd/>
        <w:snapToGrid/>
        <w:spacing w:after="0" w:line="560" w:lineRule="exact"/>
        <w:ind w:left="0" w:leftChars="0" w:firstLine="645"/>
        <w:jc w:val="left"/>
        <w:textAlignment w:val="auto"/>
        <w:rPr>
          <w:rFonts w:hint="eastAsia" w:ascii="仿宋_GB2312" w:hAnsi="仿宋_GB2312" w:eastAsia="仿宋_GB2312" w:cs="仿宋_GB2312"/>
          <w:kern w:val="0"/>
          <w:sz w:val="32"/>
          <w:szCs w:val="32"/>
        </w:rPr>
      </w:pP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left"/>
        <w:textAlignment w:val="auto"/>
        <w:outlineLvl w:val="9"/>
        <w:rPr>
          <w:rFonts w:hint="eastAsia" w:ascii="仿宋_GB2312" w:eastAsia="仿宋_GB2312"/>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after="0" w:line="560" w:lineRule="exact"/>
        <w:ind w:left="0" w:leftChars="0" w:right="0" w:rightChars="0"/>
        <w:jc w:val="righ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after="0" w:line="560" w:lineRule="exact"/>
        <w:ind w:left="0" w:leftChars="0" w:firstLine="160" w:firstLineChars="50"/>
        <w:jc w:val="center"/>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 xml:space="preserve">                   中共平罗县红崖子乡委员会</w:t>
      </w:r>
    </w:p>
    <w:p>
      <w:pPr>
        <w:keepNext w:val="0"/>
        <w:keepLines w:val="0"/>
        <w:pageBreakBefore w:val="0"/>
        <w:widowControl/>
        <w:kinsoku/>
        <w:wordWrap/>
        <w:overflowPunct/>
        <w:topLinePunct w:val="0"/>
        <w:autoSpaceDE/>
        <w:autoSpaceDN/>
        <w:bidi w:val="0"/>
        <w:adjustRightInd/>
        <w:snapToGrid/>
        <w:spacing w:after="0" w:line="560" w:lineRule="exact"/>
        <w:ind w:left="0" w:leftChars="0" w:firstLine="4800" w:firstLineChars="15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2022</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日</w:t>
      </w:r>
    </w:p>
    <w:p>
      <w:pPr>
        <w:pStyle w:val="9"/>
        <w:keepNext w:val="0"/>
        <w:keepLines w:val="0"/>
        <w:pageBreakBefore w:val="0"/>
        <w:widowControl w:val="0"/>
        <w:kinsoku/>
        <w:wordWrap/>
        <w:overflowPunct/>
        <w:topLinePunct w:val="0"/>
        <w:autoSpaceDE/>
        <w:autoSpaceDN/>
        <w:bidi w:val="0"/>
        <w:adjustRightInd/>
        <w:snapToGrid/>
        <w:spacing w:after="0" w:afterLines="0" w:line="520" w:lineRule="exact"/>
        <w:ind w:left="0" w:leftChars="0" w:firstLine="0" w:firstLineChars="0"/>
        <w:textAlignment w:val="auto"/>
        <w:rPr>
          <w:rFonts w:hint="eastAsia" w:ascii="仿宋_GB2312" w:hAnsi="仿宋_GB2312" w:eastAsia="仿宋_GB2312" w:cs="仿宋_GB2312"/>
          <w:b w:val="0"/>
          <w:bCs w:val="0"/>
          <w:color w:val="auto"/>
          <w:sz w:val="32"/>
          <w:szCs w:val="32"/>
          <w:lang w:val="en-US" w:eastAsia="zh-CN"/>
        </w:rPr>
      </w:pPr>
    </w:p>
    <w:p>
      <w:pPr>
        <w:pStyle w:val="9"/>
        <w:keepNext w:val="0"/>
        <w:keepLines w:val="0"/>
        <w:pageBreakBefore w:val="0"/>
        <w:widowControl w:val="0"/>
        <w:kinsoku/>
        <w:wordWrap/>
        <w:overflowPunct/>
        <w:topLinePunct w:val="0"/>
        <w:autoSpaceDE/>
        <w:autoSpaceDN/>
        <w:bidi w:val="0"/>
        <w:adjustRightInd/>
        <w:snapToGrid/>
        <w:spacing w:after="0" w:afterLines="0" w:line="520" w:lineRule="exact"/>
        <w:ind w:left="0" w:leftChars="0" w:firstLine="0" w:firstLineChars="0"/>
        <w:textAlignment w:val="auto"/>
        <w:rPr>
          <w:rFonts w:hint="eastAsia" w:ascii="仿宋_GB2312" w:hAnsi="仿宋_GB2312" w:eastAsia="仿宋_GB2312" w:cs="仿宋_GB2312"/>
          <w:b w:val="0"/>
          <w:bCs w:val="0"/>
          <w:color w:val="auto"/>
          <w:sz w:val="32"/>
          <w:szCs w:val="32"/>
          <w:lang w:val="en-US" w:eastAsia="zh-CN"/>
        </w:rPr>
      </w:pPr>
    </w:p>
    <w:p>
      <w:pPr>
        <w:pStyle w:val="9"/>
        <w:keepNext w:val="0"/>
        <w:keepLines w:val="0"/>
        <w:pageBreakBefore w:val="0"/>
        <w:widowControl w:val="0"/>
        <w:kinsoku/>
        <w:wordWrap/>
        <w:overflowPunct/>
        <w:topLinePunct w:val="0"/>
        <w:autoSpaceDE/>
        <w:autoSpaceDN/>
        <w:bidi w:val="0"/>
        <w:adjustRightInd/>
        <w:snapToGrid/>
        <w:spacing w:after="0" w:afterLines="0" w:line="520" w:lineRule="exact"/>
        <w:ind w:left="0" w:leftChars="0" w:firstLine="0" w:firstLineChars="0"/>
        <w:textAlignment w:val="auto"/>
        <w:rPr>
          <w:rFonts w:hint="eastAsia" w:ascii="仿宋_GB2312" w:hAnsi="仿宋_GB2312" w:eastAsia="仿宋_GB2312" w:cs="仿宋_GB2312"/>
          <w:b w:val="0"/>
          <w:bCs w:val="0"/>
          <w:color w:val="auto"/>
          <w:sz w:val="32"/>
          <w:szCs w:val="32"/>
          <w:lang w:val="en-US" w:eastAsia="zh-CN"/>
        </w:rPr>
      </w:pPr>
    </w:p>
    <w:p>
      <w:pPr>
        <w:pStyle w:val="9"/>
        <w:keepNext w:val="0"/>
        <w:keepLines w:val="0"/>
        <w:pageBreakBefore w:val="0"/>
        <w:widowControl w:val="0"/>
        <w:kinsoku/>
        <w:wordWrap/>
        <w:overflowPunct/>
        <w:topLinePunct w:val="0"/>
        <w:autoSpaceDE/>
        <w:autoSpaceDN/>
        <w:bidi w:val="0"/>
        <w:adjustRightInd/>
        <w:snapToGrid/>
        <w:spacing w:after="0" w:afterLines="0" w:line="520" w:lineRule="exact"/>
        <w:ind w:left="0" w:leftChars="0" w:firstLine="0" w:firstLineChars="0"/>
        <w:textAlignment w:val="auto"/>
        <w:rPr>
          <w:rFonts w:hint="eastAsia" w:ascii="仿宋_GB2312" w:hAnsi="仿宋_GB2312" w:eastAsia="仿宋_GB2312" w:cs="仿宋_GB2312"/>
          <w:b w:val="0"/>
          <w:bCs w:val="0"/>
          <w:color w:val="auto"/>
          <w:sz w:val="32"/>
          <w:szCs w:val="32"/>
          <w:lang w:val="en-US" w:eastAsia="zh-CN"/>
        </w:rPr>
      </w:pPr>
    </w:p>
    <w:p>
      <w:pPr>
        <w:pStyle w:val="9"/>
        <w:keepNext w:val="0"/>
        <w:keepLines w:val="0"/>
        <w:pageBreakBefore w:val="0"/>
        <w:widowControl w:val="0"/>
        <w:kinsoku/>
        <w:wordWrap/>
        <w:overflowPunct/>
        <w:topLinePunct w:val="0"/>
        <w:autoSpaceDE/>
        <w:autoSpaceDN/>
        <w:bidi w:val="0"/>
        <w:adjustRightInd/>
        <w:snapToGrid/>
        <w:spacing w:after="0" w:afterLines="0" w:line="520" w:lineRule="exact"/>
        <w:ind w:left="0" w:leftChars="0" w:firstLine="0" w:firstLineChars="0"/>
        <w:textAlignment w:val="auto"/>
        <w:rPr>
          <w:rFonts w:hint="eastAsia" w:ascii="仿宋_GB2312" w:hAnsi="仿宋_GB2312" w:eastAsia="仿宋_GB2312" w:cs="仿宋_GB2312"/>
          <w:b w:val="0"/>
          <w:bCs w:val="0"/>
          <w:color w:val="auto"/>
          <w:sz w:val="32"/>
          <w:szCs w:val="32"/>
          <w:lang w:val="en-US" w:eastAsia="zh-CN"/>
        </w:rPr>
      </w:pPr>
    </w:p>
    <w:p>
      <w:pPr>
        <w:pStyle w:val="9"/>
        <w:keepNext w:val="0"/>
        <w:keepLines w:val="0"/>
        <w:pageBreakBefore w:val="0"/>
        <w:widowControl w:val="0"/>
        <w:kinsoku/>
        <w:wordWrap/>
        <w:overflowPunct/>
        <w:topLinePunct w:val="0"/>
        <w:autoSpaceDE/>
        <w:autoSpaceDN/>
        <w:bidi w:val="0"/>
        <w:adjustRightInd/>
        <w:snapToGrid/>
        <w:spacing w:after="0" w:afterLines="0" w:line="520" w:lineRule="exact"/>
        <w:ind w:left="0" w:leftChars="0" w:firstLine="0" w:firstLineChars="0"/>
        <w:textAlignment w:val="auto"/>
        <w:rPr>
          <w:rFonts w:hint="eastAsia" w:ascii="仿宋_GB2312" w:hAnsi="仿宋_GB2312" w:eastAsia="仿宋_GB2312" w:cs="仿宋_GB2312"/>
          <w:b w:val="0"/>
          <w:bCs w:val="0"/>
          <w:color w:val="auto"/>
          <w:sz w:val="32"/>
          <w:szCs w:val="32"/>
          <w:lang w:val="en-US" w:eastAsia="zh-CN"/>
        </w:rPr>
      </w:pPr>
    </w:p>
    <w:p>
      <w:pPr>
        <w:pStyle w:val="9"/>
        <w:keepNext w:val="0"/>
        <w:keepLines w:val="0"/>
        <w:pageBreakBefore w:val="0"/>
        <w:widowControl w:val="0"/>
        <w:kinsoku/>
        <w:wordWrap/>
        <w:overflowPunct/>
        <w:topLinePunct w:val="0"/>
        <w:autoSpaceDE/>
        <w:autoSpaceDN/>
        <w:bidi w:val="0"/>
        <w:adjustRightInd/>
        <w:snapToGrid/>
        <w:spacing w:after="0" w:afterLines="0" w:line="520" w:lineRule="exact"/>
        <w:ind w:left="0" w:leftChars="0" w:firstLine="0" w:firstLineChars="0"/>
        <w:textAlignment w:val="auto"/>
        <w:rPr>
          <w:rFonts w:hint="eastAsia" w:ascii="仿宋_GB2312" w:hAnsi="仿宋_GB2312" w:eastAsia="仿宋_GB2312" w:cs="仿宋_GB2312"/>
          <w:b w:val="0"/>
          <w:bCs w:val="0"/>
          <w:color w:val="auto"/>
          <w:sz w:val="32"/>
          <w:szCs w:val="32"/>
          <w:lang w:val="en-US" w:eastAsia="zh-CN"/>
        </w:rPr>
      </w:pPr>
    </w:p>
    <w:p>
      <w:pPr>
        <w:pStyle w:val="9"/>
        <w:keepNext w:val="0"/>
        <w:keepLines w:val="0"/>
        <w:pageBreakBefore w:val="0"/>
        <w:widowControl w:val="0"/>
        <w:kinsoku/>
        <w:wordWrap/>
        <w:overflowPunct/>
        <w:topLinePunct w:val="0"/>
        <w:autoSpaceDE/>
        <w:autoSpaceDN/>
        <w:bidi w:val="0"/>
        <w:adjustRightInd/>
        <w:snapToGrid/>
        <w:spacing w:after="0" w:afterLines="0" w:line="520" w:lineRule="exact"/>
        <w:ind w:left="0" w:leftChars="0" w:firstLine="0" w:firstLineChars="0"/>
        <w:textAlignment w:val="auto"/>
        <w:rPr>
          <w:rFonts w:hint="eastAsia" w:ascii="仿宋_GB2312" w:hAnsi="仿宋_GB2312" w:eastAsia="仿宋_GB2312" w:cs="仿宋_GB2312"/>
          <w:b w:val="0"/>
          <w:bCs w:val="0"/>
          <w:color w:val="auto"/>
          <w:sz w:val="32"/>
          <w:szCs w:val="32"/>
          <w:lang w:val="en-US" w:eastAsia="zh-CN"/>
        </w:rPr>
      </w:pPr>
    </w:p>
    <w:p>
      <w:pPr>
        <w:pStyle w:val="9"/>
        <w:keepNext w:val="0"/>
        <w:keepLines w:val="0"/>
        <w:pageBreakBefore w:val="0"/>
        <w:widowControl w:val="0"/>
        <w:kinsoku/>
        <w:wordWrap/>
        <w:overflowPunct/>
        <w:topLinePunct w:val="0"/>
        <w:autoSpaceDE/>
        <w:autoSpaceDN/>
        <w:bidi w:val="0"/>
        <w:adjustRightInd/>
        <w:snapToGrid/>
        <w:spacing w:after="0" w:afterLines="0" w:line="520" w:lineRule="exact"/>
        <w:ind w:left="0" w:leftChars="0" w:firstLine="0" w:firstLineChars="0"/>
        <w:textAlignment w:val="auto"/>
        <w:rPr>
          <w:rFonts w:hint="eastAsia" w:ascii="仿宋_GB2312" w:hAnsi="仿宋_GB2312" w:eastAsia="仿宋_GB2312" w:cs="仿宋_GB2312"/>
          <w:b w:val="0"/>
          <w:bCs w:val="0"/>
          <w:color w:val="auto"/>
          <w:sz w:val="32"/>
          <w:szCs w:val="32"/>
          <w:lang w:val="en-US" w:eastAsia="zh-CN"/>
        </w:rPr>
      </w:pPr>
    </w:p>
    <w:p>
      <w:pPr>
        <w:pStyle w:val="9"/>
        <w:keepNext w:val="0"/>
        <w:keepLines w:val="0"/>
        <w:pageBreakBefore w:val="0"/>
        <w:widowControl w:val="0"/>
        <w:kinsoku/>
        <w:wordWrap/>
        <w:overflowPunct/>
        <w:topLinePunct w:val="0"/>
        <w:autoSpaceDE/>
        <w:autoSpaceDN/>
        <w:bidi w:val="0"/>
        <w:adjustRightInd/>
        <w:snapToGrid/>
        <w:spacing w:after="0" w:afterLines="0" w:line="520" w:lineRule="exact"/>
        <w:ind w:left="0" w:leftChars="0" w:firstLine="0" w:firstLineChars="0"/>
        <w:textAlignment w:val="auto"/>
        <w:rPr>
          <w:rFonts w:hint="eastAsia" w:ascii="仿宋_GB2312" w:hAnsi="仿宋_GB2312" w:eastAsia="仿宋_GB2312" w:cs="仿宋_GB2312"/>
          <w:b w:val="0"/>
          <w:bCs w:val="0"/>
          <w:color w:val="auto"/>
          <w:sz w:val="32"/>
          <w:szCs w:val="32"/>
          <w:lang w:val="en-US" w:eastAsia="zh-CN"/>
        </w:rPr>
      </w:pPr>
    </w:p>
    <w:p>
      <w:pPr>
        <w:pStyle w:val="9"/>
        <w:keepNext w:val="0"/>
        <w:keepLines w:val="0"/>
        <w:pageBreakBefore w:val="0"/>
        <w:widowControl w:val="0"/>
        <w:kinsoku/>
        <w:wordWrap/>
        <w:overflowPunct/>
        <w:topLinePunct w:val="0"/>
        <w:autoSpaceDE/>
        <w:autoSpaceDN/>
        <w:bidi w:val="0"/>
        <w:adjustRightInd/>
        <w:snapToGrid/>
        <w:spacing w:after="0" w:afterLines="0" w:line="520" w:lineRule="exact"/>
        <w:ind w:left="0" w:leftChars="0" w:firstLine="0" w:firstLineChars="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w:t>
      </w:r>
    </w:p>
    <w:p>
      <w:pPr>
        <w:pStyle w:val="9"/>
        <w:keepNext w:val="0"/>
        <w:keepLines w:val="0"/>
        <w:pageBreakBefore w:val="0"/>
        <w:widowControl w:val="0"/>
        <w:kinsoku/>
        <w:wordWrap/>
        <w:overflowPunct/>
        <w:topLinePunct w:val="0"/>
        <w:autoSpaceDE/>
        <w:autoSpaceDN/>
        <w:bidi w:val="0"/>
        <w:adjustRightInd/>
        <w:snapToGrid/>
        <w:spacing w:after="0" w:afterLines="0" w:line="520" w:lineRule="exact"/>
        <w:ind w:left="0" w:leftChars="0" w:firstLine="0" w:firstLineChars="0"/>
        <w:textAlignment w:val="auto"/>
        <w:rPr>
          <w:rFonts w:hint="default" w:ascii="仿宋_GB2312" w:hAnsi="仿宋_GB2312" w:eastAsia="仿宋_GB2312" w:cs="仿宋_GB2312"/>
          <w:b w:val="0"/>
          <w:bCs w:val="0"/>
          <w:color w:val="auto"/>
          <w:sz w:val="32"/>
          <w:szCs w:val="32"/>
          <w:lang w:val="en-US" w:eastAsia="zh-CN"/>
        </w:rPr>
      </w:pPr>
    </w:p>
    <w:p>
      <w:pPr>
        <w:keepNext w:val="0"/>
        <w:keepLines w:val="0"/>
        <w:pageBreakBefore w:val="0"/>
        <w:widowControl w:val="0"/>
        <w:pBdr>
          <w:top w:val="single" w:color="auto" w:sz="12" w:space="1"/>
          <w:left w:val="none" w:color="auto" w:sz="0" w:space="4"/>
          <w:bottom w:val="single" w:color="auto" w:sz="12" w:space="1"/>
          <w:right w:val="none" w:color="auto" w:sz="0" w:space="4"/>
          <w:between w:val="none" w:color="auto" w:sz="0" w:space="0"/>
        </w:pBdr>
        <w:kinsoku/>
        <w:wordWrap/>
        <w:overflowPunct/>
        <w:topLinePunct w:val="0"/>
        <w:autoSpaceDE/>
        <w:autoSpaceDN/>
        <w:bidi w:val="0"/>
        <w:adjustRightInd/>
        <w:snapToGrid/>
        <w:spacing w:after="0" w:line="520" w:lineRule="exact"/>
        <w:ind w:left="0" w:leftChars="0"/>
        <w:jc w:val="both"/>
        <w:textAlignment w:val="auto"/>
        <w:rPr>
          <w:rFonts w:hint="default"/>
          <w:color w:val="auto"/>
          <w:lang w:val="en-US" w:eastAsia="zh-CN"/>
        </w:rPr>
      </w:pPr>
      <w:r>
        <w:rPr>
          <w:rFonts w:hint="eastAsia" w:ascii="仿宋_GB2312" w:hAnsi="仿宋_GB2312" w:eastAsia="仿宋_GB2312" w:cs="仿宋_GB2312"/>
          <w:b w:val="0"/>
          <w:bCs w:val="0"/>
          <w:color w:val="auto"/>
          <w:kern w:val="0"/>
          <w:sz w:val="32"/>
          <w:szCs w:val="32"/>
        </w:rPr>
        <w:t>中共</w:t>
      </w:r>
      <w:r>
        <w:rPr>
          <w:rFonts w:hint="eastAsia" w:ascii="仿宋_GB2312" w:hAnsi="仿宋_GB2312" w:eastAsia="仿宋_GB2312" w:cs="仿宋_GB2312"/>
          <w:b w:val="0"/>
          <w:bCs w:val="0"/>
          <w:color w:val="auto"/>
          <w:kern w:val="0"/>
          <w:sz w:val="32"/>
          <w:szCs w:val="32"/>
          <w:lang w:eastAsia="zh-CN"/>
        </w:rPr>
        <w:t>平罗县</w:t>
      </w:r>
      <w:r>
        <w:rPr>
          <w:rFonts w:hint="eastAsia" w:ascii="仿宋_GB2312" w:hAnsi="仿宋_GB2312" w:eastAsia="仿宋_GB2312" w:cs="仿宋_GB2312"/>
          <w:b w:val="0"/>
          <w:bCs w:val="0"/>
          <w:color w:val="auto"/>
          <w:kern w:val="0"/>
          <w:sz w:val="32"/>
          <w:szCs w:val="32"/>
        </w:rPr>
        <w:t xml:space="preserve">红崖子乡委员会         </w:t>
      </w:r>
      <w:r>
        <w:rPr>
          <w:rFonts w:hint="eastAsia" w:ascii="仿宋_GB2312" w:hAnsi="仿宋_GB2312" w:eastAsia="仿宋_GB2312" w:cs="仿宋_GB2312"/>
          <w:b w:val="0"/>
          <w:bCs w:val="0"/>
          <w:color w:val="auto"/>
          <w:kern w:val="0"/>
          <w:sz w:val="32"/>
          <w:szCs w:val="32"/>
          <w:lang w:val="en-US" w:eastAsia="zh-CN"/>
        </w:rPr>
        <w:t xml:space="preserve">     </w:t>
      </w:r>
      <w:r>
        <w:rPr>
          <w:rFonts w:hint="eastAsia" w:ascii="仿宋_GB2312" w:hAnsi="仿宋_GB2312" w:eastAsia="仿宋_GB2312" w:cs="仿宋_GB2312"/>
          <w:b w:val="0"/>
          <w:bCs w:val="0"/>
          <w:color w:val="auto"/>
          <w:kern w:val="0"/>
          <w:sz w:val="32"/>
          <w:szCs w:val="32"/>
        </w:rPr>
        <w:t>20</w:t>
      </w:r>
      <w:r>
        <w:rPr>
          <w:rFonts w:hint="eastAsia" w:ascii="仿宋_GB2312" w:hAnsi="仿宋_GB2312" w:eastAsia="仿宋_GB2312" w:cs="仿宋_GB2312"/>
          <w:b w:val="0"/>
          <w:bCs w:val="0"/>
          <w:color w:val="auto"/>
          <w:kern w:val="0"/>
          <w:sz w:val="32"/>
          <w:szCs w:val="32"/>
          <w:lang w:val="en-US" w:eastAsia="zh-CN"/>
        </w:rPr>
        <w:t>22</w:t>
      </w:r>
      <w:r>
        <w:rPr>
          <w:rFonts w:hint="eastAsia" w:ascii="仿宋_GB2312" w:hAnsi="仿宋_GB2312" w:eastAsia="仿宋_GB2312" w:cs="仿宋_GB2312"/>
          <w:b w:val="0"/>
          <w:bCs w:val="0"/>
          <w:color w:val="auto"/>
          <w:kern w:val="0"/>
          <w:sz w:val="32"/>
          <w:szCs w:val="32"/>
        </w:rPr>
        <w:t>年</w:t>
      </w:r>
      <w:r>
        <w:rPr>
          <w:rFonts w:hint="eastAsia" w:ascii="仿宋_GB2312" w:hAnsi="仿宋_GB2312" w:eastAsia="仿宋_GB2312" w:cs="仿宋_GB2312"/>
          <w:b w:val="0"/>
          <w:bCs w:val="0"/>
          <w:color w:val="auto"/>
          <w:kern w:val="0"/>
          <w:sz w:val="32"/>
          <w:szCs w:val="32"/>
          <w:lang w:val="en-US" w:eastAsia="zh-CN"/>
        </w:rPr>
        <w:t>4</w:t>
      </w:r>
      <w:r>
        <w:rPr>
          <w:rFonts w:hint="eastAsia" w:ascii="仿宋_GB2312" w:hAnsi="仿宋_GB2312" w:eastAsia="仿宋_GB2312" w:cs="仿宋_GB2312"/>
          <w:b w:val="0"/>
          <w:bCs w:val="0"/>
          <w:color w:val="auto"/>
          <w:kern w:val="0"/>
          <w:sz w:val="32"/>
          <w:szCs w:val="32"/>
        </w:rPr>
        <w:t>月</w:t>
      </w:r>
      <w:r>
        <w:rPr>
          <w:rFonts w:hint="eastAsia" w:ascii="仿宋_GB2312" w:hAnsi="仿宋_GB2312" w:eastAsia="仿宋_GB2312" w:cs="仿宋_GB2312"/>
          <w:b w:val="0"/>
          <w:bCs w:val="0"/>
          <w:color w:val="auto"/>
          <w:kern w:val="0"/>
          <w:sz w:val="32"/>
          <w:szCs w:val="32"/>
          <w:lang w:val="en-US" w:eastAsia="zh-CN"/>
        </w:rPr>
        <w:t>8日</w:t>
      </w:r>
    </w:p>
    <w:sectPr>
      <w:footerReference r:id="rId4" w:type="default"/>
      <w:pgSz w:w="11906" w:h="16838"/>
      <w:pgMar w:top="1417" w:right="1531" w:bottom="124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07993C2-59C4-4E7B-ADE4-3EA2063193D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E4B9EBD9-E95D-46FC-9C8D-5B8831B7A345}"/>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enter" w:pos="4153"/>
        <w:tab w:val="right" w:pos="8306"/>
        <w:tab w:val="clear" w:pos="4140"/>
        <w:tab w:val="clear" w:pos="8300"/>
      </w:tabs>
      <w:jc w:val="center"/>
      <w:rPr>
        <w:sz w:val="30"/>
        <w:szCs w:val="30"/>
      </w:rPr>
    </w:pPr>
    <w:r>
      <w:rPr>
        <w:sz w:val="3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6"/>
                            <w:tabs>
                              <w:tab w:val="center" w:pos="4153"/>
                              <w:tab w:val="right" w:pos="8306"/>
                              <w:tab w:val="clear" w:pos="4140"/>
                              <w:tab w:val="clear" w:pos="8300"/>
                            </w:tabs>
                            <w:jc w:val="cente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   \* MERGEFORMAT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lang w:val="zh-CN"/>
                            </w:rPr>
                            <w:t>-</w:t>
                          </w:r>
                          <w:r>
                            <w:rPr>
                              <w:rFonts w:hint="eastAsia" w:ascii="仿宋_GB2312" w:hAnsi="仿宋_GB2312" w:eastAsia="仿宋_GB2312" w:cs="仿宋_GB2312"/>
                              <w:sz w:val="30"/>
                              <w:szCs w:val="30"/>
                            </w:rPr>
                            <w:t xml:space="preserve"> 2 -</w:t>
                          </w:r>
                          <w:r>
                            <w:rPr>
                              <w:rFonts w:hint="eastAsia" w:ascii="仿宋_GB2312" w:hAnsi="仿宋_GB2312" w:eastAsia="仿宋_GB2312" w:cs="仿宋_GB2312"/>
                              <w:sz w:val="30"/>
                              <w:szCs w:val="30"/>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&#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6pebnPAAAABQEAAA8AAAAAAAAAAQAgAAAAIgAAAGRy&#10;cy9kb3ducmV2LnhtbFBLAQIUABQAAAAIAIdO4kBMYmY/1QEAALADAAAOAAAAAAAAAAEAIAAAAB4B&#10;AABkcnMvZTJvRG9jLnhtbFBLBQYAAAAABgAGAFkBAABlBQAAAAA=&#10;">
              <v:fill on="f" focussize="0,0"/>
              <v:stroke on="f"/>
              <v:imagedata o:title=""/>
              <o:lock v:ext="edit" aspectratio="f"/>
              <v:textbox inset="0mm,0mm,0mm,0mm" style="mso-fit-shape-to-text:t;">
                <w:txbxContent>
                  <w:p>
                    <w:pPr>
                      <w:pStyle w:val="6"/>
                      <w:tabs>
                        <w:tab w:val="center" w:pos="4153"/>
                        <w:tab w:val="right" w:pos="8306"/>
                        <w:tab w:val="clear" w:pos="4140"/>
                        <w:tab w:val="clear" w:pos="8300"/>
                      </w:tabs>
                      <w:jc w:val="cente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   \* MERGEFORMAT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lang w:val="zh-CN"/>
                      </w:rPr>
                      <w:t>-</w:t>
                    </w:r>
                    <w:r>
                      <w:rPr>
                        <w:rFonts w:hint="eastAsia" w:ascii="仿宋_GB2312" w:hAnsi="仿宋_GB2312" w:eastAsia="仿宋_GB2312" w:cs="仿宋_GB2312"/>
                        <w:sz w:val="30"/>
                        <w:szCs w:val="30"/>
                      </w:rPr>
                      <w:t xml:space="preserve"> 2 -</w:t>
                    </w:r>
                    <w:r>
                      <w:rPr>
                        <w:rFonts w:hint="eastAsia" w:ascii="仿宋_GB2312" w:hAnsi="仿宋_GB2312" w:eastAsia="仿宋_GB2312" w:cs="仿宋_GB2312"/>
                        <w:sz w:val="30"/>
                        <w:szCs w:val="30"/>
                      </w:rPr>
                      <w:fldChar w:fldCharType="end"/>
                    </w:r>
                  </w:p>
                </w:txbxContent>
              </v:textbox>
            </v:shape>
          </w:pict>
        </mc:Fallback>
      </mc:AlternateContent>
    </w:r>
  </w:p>
  <w:p>
    <w:pPr>
      <w:pStyle w:val="6"/>
      <w:tabs>
        <w:tab w:val="center" w:pos="4153"/>
        <w:tab w:val="right" w:pos="8306"/>
        <w:tab w:val="clear" w:pos="4140"/>
        <w:tab w:val="clear" w:pos="830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AA9B1F"/>
    <w:multiLevelType w:val="singleLevel"/>
    <w:tmpl w:val="5BAA9B1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kNTFjODU0NzNlYTExMTJkMzljNzZlMTI1YmViZDUifQ=="/>
  </w:docVars>
  <w:rsids>
    <w:rsidRoot w:val="00000000"/>
    <w:rsid w:val="0066317E"/>
    <w:rsid w:val="00EA1B6A"/>
    <w:rsid w:val="02F04BBD"/>
    <w:rsid w:val="02F506EC"/>
    <w:rsid w:val="05246458"/>
    <w:rsid w:val="056E3DD1"/>
    <w:rsid w:val="05E911BC"/>
    <w:rsid w:val="061B0E5C"/>
    <w:rsid w:val="06F61312"/>
    <w:rsid w:val="079226DC"/>
    <w:rsid w:val="08146956"/>
    <w:rsid w:val="089B3A7E"/>
    <w:rsid w:val="08FA16B6"/>
    <w:rsid w:val="095E6306"/>
    <w:rsid w:val="09BD4AB2"/>
    <w:rsid w:val="09C15E25"/>
    <w:rsid w:val="0C6A4AD3"/>
    <w:rsid w:val="0D596042"/>
    <w:rsid w:val="0E673276"/>
    <w:rsid w:val="0EA21104"/>
    <w:rsid w:val="0EAD1474"/>
    <w:rsid w:val="1019388C"/>
    <w:rsid w:val="11897817"/>
    <w:rsid w:val="13A83D4C"/>
    <w:rsid w:val="14196B12"/>
    <w:rsid w:val="16157028"/>
    <w:rsid w:val="164D2B63"/>
    <w:rsid w:val="166E10EA"/>
    <w:rsid w:val="16E17549"/>
    <w:rsid w:val="180D761C"/>
    <w:rsid w:val="189B61F0"/>
    <w:rsid w:val="19F21927"/>
    <w:rsid w:val="1A857E51"/>
    <w:rsid w:val="1B36540D"/>
    <w:rsid w:val="1BC62203"/>
    <w:rsid w:val="1D5D2609"/>
    <w:rsid w:val="1D8A176F"/>
    <w:rsid w:val="1FA44639"/>
    <w:rsid w:val="231A1525"/>
    <w:rsid w:val="23DA32D3"/>
    <w:rsid w:val="245202FF"/>
    <w:rsid w:val="2562354B"/>
    <w:rsid w:val="26955BEC"/>
    <w:rsid w:val="26D24FDE"/>
    <w:rsid w:val="26FE70F9"/>
    <w:rsid w:val="27AD2A43"/>
    <w:rsid w:val="28EA2BBD"/>
    <w:rsid w:val="2A6A1485"/>
    <w:rsid w:val="2CAD1AC9"/>
    <w:rsid w:val="2D2F2CFF"/>
    <w:rsid w:val="30551EC5"/>
    <w:rsid w:val="30BA2B77"/>
    <w:rsid w:val="30F04884"/>
    <w:rsid w:val="330162B7"/>
    <w:rsid w:val="351421B9"/>
    <w:rsid w:val="35470349"/>
    <w:rsid w:val="35862D0B"/>
    <w:rsid w:val="36642620"/>
    <w:rsid w:val="36A1222C"/>
    <w:rsid w:val="37650E4C"/>
    <w:rsid w:val="3BC31461"/>
    <w:rsid w:val="3D70131D"/>
    <w:rsid w:val="3DA141E7"/>
    <w:rsid w:val="3ECA2876"/>
    <w:rsid w:val="417F0020"/>
    <w:rsid w:val="43251323"/>
    <w:rsid w:val="45E52153"/>
    <w:rsid w:val="46456690"/>
    <w:rsid w:val="46792404"/>
    <w:rsid w:val="47565684"/>
    <w:rsid w:val="47B86EF1"/>
    <w:rsid w:val="494410D9"/>
    <w:rsid w:val="4A31643C"/>
    <w:rsid w:val="4B6E5598"/>
    <w:rsid w:val="4BB72847"/>
    <w:rsid w:val="4E124B6D"/>
    <w:rsid w:val="505B55B9"/>
    <w:rsid w:val="51095410"/>
    <w:rsid w:val="539918DA"/>
    <w:rsid w:val="54F505B2"/>
    <w:rsid w:val="5711675E"/>
    <w:rsid w:val="580D277E"/>
    <w:rsid w:val="59AB5221"/>
    <w:rsid w:val="5B67521F"/>
    <w:rsid w:val="60D860EA"/>
    <w:rsid w:val="610061AF"/>
    <w:rsid w:val="61B01959"/>
    <w:rsid w:val="64BD42A0"/>
    <w:rsid w:val="667B56FE"/>
    <w:rsid w:val="69523B76"/>
    <w:rsid w:val="6BA03085"/>
    <w:rsid w:val="6D215A72"/>
    <w:rsid w:val="6FA245C5"/>
    <w:rsid w:val="716642C0"/>
    <w:rsid w:val="73530251"/>
    <w:rsid w:val="74D74814"/>
    <w:rsid w:val="75324DD3"/>
    <w:rsid w:val="75A16714"/>
    <w:rsid w:val="75A42FA1"/>
    <w:rsid w:val="764F4695"/>
    <w:rsid w:val="788E4CEA"/>
    <w:rsid w:val="7AE26FA3"/>
    <w:rsid w:val="7B445F83"/>
    <w:rsid w:val="7D8267AE"/>
    <w:rsid w:val="FEED7A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0"/>
      <w:jc w:val="both"/>
    </w:pPr>
    <w:rPr>
      <w:rFonts w:ascii="Calibri" w:hAnsi="Calibri" w:eastAsia="宋体" w:cs="Times New Roman"/>
      <w:kern w:val="2"/>
      <w:sz w:val="21"/>
      <w:szCs w:val="22"/>
      <w:lang w:val="en-US" w:eastAsia="zh-CN" w:bidi="ar-SA"/>
    </w:rPr>
  </w:style>
  <w:style w:type="paragraph" w:styleId="3">
    <w:name w:val="heading 2"/>
    <w:basedOn w:val="1"/>
    <w:next w:val="1"/>
    <w:qFormat/>
    <w:uiPriority w:val="0"/>
    <w:pPr>
      <w:keepNext/>
      <w:keepLines/>
      <w:widowControl/>
      <w:ind w:left="840" w:leftChars="400"/>
      <w:jc w:val="left"/>
      <w:outlineLvl w:val="1"/>
    </w:pPr>
    <w:rPr>
      <w:rFonts w:ascii="Times New Roman" w:hAnsi="Times New Roman" w:eastAsia="宋体" w:cs="宋体"/>
      <w:b/>
      <w:bCs/>
      <w:kern w:val="0"/>
      <w:sz w:val="30"/>
      <w:szCs w:val="32"/>
    </w:rPr>
  </w:style>
  <w:style w:type="paragraph" w:styleId="2">
    <w:name w:val="heading 3"/>
    <w:basedOn w:val="1"/>
    <w:next w:val="1"/>
    <w:qFormat/>
    <w:uiPriority w:val="0"/>
    <w:pPr>
      <w:keepNext/>
      <w:keepLines/>
      <w:spacing w:before="120" w:after="120" w:line="360" w:lineRule="auto"/>
      <w:outlineLvl w:val="2"/>
    </w:pPr>
    <w:rPr>
      <w:rFonts w:ascii="Times New Roman" w:hAnsi="Times New Roman" w:cs="Times New Roman"/>
      <w:b/>
      <w:bCs/>
      <w:sz w:val="32"/>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widowControl w:val="0"/>
      <w:spacing w:after="0"/>
      <w:jc w:val="center"/>
    </w:pPr>
    <w:rPr>
      <w:rFonts w:ascii="Calibri" w:hAnsi="Calibri" w:eastAsia="宋体" w:cs="Times New Roman"/>
      <w:b/>
      <w:bCs/>
      <w:kern w:val="2"/>
      <w:sz w:val="44"/>
      <w:szCs w:val="22"/>
      <w:lang w:val="en-US" w:eastAsia="zh-CN" w:bidi="ar-SA"/>
    </w:rPr>
  </w:style>
  <w:style w:type="paragraph" w:styleId="5">
    <w:name w:val="Body Text Indent"/>
    <w:basedOn w:val="1"/>
    <w:qFormat/>
    <w:uiPriority w:val="0"/>
    <w:pPr>
      <w:spacing w:line="520" w:lineRule="exact"/>
      <w:ind w:firstLine="723" w:firstLineChars="225"/>
    </w:pPr>
    <w:rPr>
      <w:rFonts w:ascii="Times New Roman" w:hAnsi="Times New Roman" w:eastAsia="宋体" w:cs="Times New Roman"/>
      <w:b/>
      <w:sz w:val="32"/>
    </w:rPr>
  </w:style>
  <w:style w:type="paragraph" w:styleId="6">
    <w:name w:val="footer"/>
    <w:basedOn w:val="1"/>
    <w:next w:val="1"/>
    <w:qFormat/>
    <w:uiPriority w:val="0"/>
    <w:pPr>
      <w:widowControl w:val="0"/>
      <w:tabs>
        <w:tab w:val="center" w:pos="4140"/>
        <w:tab w:val="right" w:pos="8300"/>
      </w:tabs>
      <w:snapToGrid w:val="0"/>
      <w:spacing w:after="0"/>
      <w:jc w:val="left"/>
    </w:pPr>
    <w:rPr>
      <w:rFonts w:ascii="Calibri" w:hAnsi="Calibri" w:eastAsia="宋体" w:cs="Times New Roman"/>
      <w:kern w:val="2"/>
      <w:sz w:val="18"/>
      <w:szCs w:val="22"/>
      <w:lang w:val="en-US" w:eastAsia="zh-CN" w:bidi="ar-SA"/>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Body Text First Indent 2"/>
    <w:basedOn w:val="5"/>
    <w:qFormat/>
    <w:uiPriority w:val="0"/>
    <w:pPr>
      <w:spacing w:after="120" w:afterLines="0"/>
      <w:ind w:leftChars="200" w:firstLine="420" w:firstLineChars="200"/>
    </w:pPr>
    <w:rPr>
      <w:rFonts w:ascii="Times New Roman" w:hAnsi="Times New Roman" w:eastAsia="宋体" w:cs="Times New Roman"/>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 w:type="paragraph" w:customStyle="1" w:styleId="14">
    <w:name w:val="Default"/>
    <w:basedOn w:val="1"/>
    <w:qFormat/>
    <w:uiPriority w:val="0"/>
    <w:pPr>
      <w:autoSpaceDE w:val="0"/>
      <w:autoSpaceDN w:val="0"/>
      <w:adjustRightInd w:val="0"/>
      <w:jc w:val="left"/>
    </w:pPr>
    <w:rPr>
      <w:rFonts w:ascii="方正小标宋_GBK" w:hAnsi="宋体" w:eastAsia="方正小标宋_GBK" w:cs="宋体"/>
      <w:color w:val="000000"/>
      <w:kern w:val="0"/>
      <w:sz w:val="24"/>
    </w:rPr>
  </w:style>
  <w:style w:type="paragraph" w:customStyle="1" w:styleId="15">
    <w:name w:val="样式1"/>
    <w:basedOn w:val="2"/>
    <w:qFormat/>
    <w:uiPriority w:val="0"/>
    <w:pPr>
      <w:widowControl/>
      <w:spacing w:line="413" w:lineRule="auto"/>
      <w:jc w:val="left"/>
    </w:pPr>
    <w:rPr>
      <w:rFonts w:ascii="宋体" w:hAnsi="宋体"/>
      <w:kern w:val="0"/>
    </w:rPr>
  </w:style>
  <w:style w:type="paragraph" w:customStyle="1" w:styleId="16">
    <w:name w:val="Body Text First Indent 2"/>
    <w:basedOn w:val="17"/>
    <w:qFormat/>
    <w:uiPriority w:val="0"/>
    <w:pPr>
      <w:ind w:firstLine="420" w:firstLineChars="200"/>
    </w:pPr>
    <w:rPr>
      <w:rFonts w:ascii="Times New Roman" w:hAnsi="Times New Roman" w:eastAsia="宋体" w:cs="Times New Roman"/>
    </w:rPr>
  </w:style>
  <w:style w:type="paragraph" w:customStyle="1" w:styleId="17">
    <w:name w:val="Body Text Indent"/>
    <w:basedOn w:val="1"/>
    <w:qFormat/>
    <w:uiPriority w:val="0"/>
    <w:pPr>
      <w:spacing w:after="120" w:afterLines="0"/>
      <w:ind w:left="420" w:leftChars="200"/>
    </w:pPr>
    <w:rPr>
      <w:rFonts w:ascii="Times New Roman" w:hAnsi="Times New Roman" w:eastAsia="宋体" w:cs="Times New Roman"/>
    </w:rPr>
  </w:style>
  <w:style w:type="paragraph" w:customStyle="1" w:styleId="18">
    <w:name w:val="Body text|1"/>
    <w:basedOn w:val="1"/>
    <w:qFormat/>
    <w:uiPriority w:val="0"/>
    <w:pPr>
      <w:widowControl w:val="0"/>
      <w:shd w:val="clear" w:color="auto" w:fill="auto"/>
      <w:spacing w:line="427" w:lineRule="auto"/>
      <w:ind w:firstLine="400"/>
    </w:pPr>
    <w:rPr>
      <w:rFonts w:ascii="宋体" w:hAnsi="宋体" w:eastAsia="宋体" w:cs="宋体"/>
      <w:sz w:val="28"/>
      <w:szCs w:val="28"/>
      <w:u w:val="none"/>
      <w:shd w:val="clear" w:color="auto" w:fill="auto"/>
      <w:lang w:val="zh-TW" w:eastAsia="zh-TW"/>
    </w:rPr>
  </w:style>
  <w:style w:type="character" w:customStyle="1" w:styleId="19">
    <w:name w:val="NormalCharacter"/>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5750</Words>
  <Characters>5823</Characters>
  <Lines>0</Lines>
  <Paragraphs>0</Paragraphs>
  <TotalTime>4</TotalTime>
  <ScaleCrop>false</ScaleCrop>
  <LinksUpToDate>false</LinksUpToDate>
  <CharactersWithSpaces>5887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2021-04-01T16:26:00Z</dcterms:created>
  <dc:creator>Administrator</dc:creator>
  <cp:lastModifiedBy>Administrator</cp:lastModifiedBy>
  <cp:lastPrinted>2021-10-14T10:22:00Z</cp:lastPrinted>
  <dcterms:modified xsi:type="dcterms:W3CDTF">2025-07-09T01:46:06Z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80B214035D7744F9AE98731E76600EBC</vt:lpwstr>
  </property>
</Properties>
</file>