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宋体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宋体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2：平罗县灵沙乡人民政府项目支出预算绩效目标表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905"/>
        <w:gridCol w:w="2395"/>
        <w:gridCol w:w="2037"/>
        <w:gridCol w:w="3113"/>
        <w:gridCol w:w="3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部门项目支出预算绩效目标表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520" w:firstLineChars="16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村级创新社会管理经费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056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经常性项目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1年期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年度资金总额：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其中：财政拨款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其他资金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2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保障20222年11个村创新社会管理工作正常开展，深入推进村级创新社会管理工作沟通协调机制建立，充分发挥和提升基层组织的工作能动性和创新力，为开展村级新型管理模式，实行网格化、精细化管理提供有力保障，有效提升村级管理水平，以实际行动赢得群众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数量指标（必填硬性指标）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组织网格员参加培训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矛盾纠纷排查化解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680" w:firstLineChars="8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质量指标（必填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全年不发生较大影响的恶性案（事）件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时效指标（必填）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2022年全年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成本指标（必填硬性指标）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经费补助标准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  <w:lang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社会效益指标（必填）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通过网格化管理手段，创建平安平罗，进一步提升人民群众获得感、幸福感、安全感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可持续影响指标（必填）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村级服务水平、治理能力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不断提升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服务对象满意度指标（必填）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村级组织满意度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88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人民群众对社会环境的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满意度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905"/>
        <w:gridCol w:w="2395"/>
        <w:gridCol w:w="2037"/>
        <w:gridCol w:w="2831"/>
        <w:gridCol w:w="4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部门项目支出预算绩效目标表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740" w:firstLineChars="17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村委会办公经费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经常性项目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年度资金总额：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其中：财政拨款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其他资金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2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保障村级组织各项日常工作的有效运转和广大人民群众的合法利益，保障村级组织各项日常工作的有效运转和广大人民群众的合法利益。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数量指标（必填硬性指标）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保障运转村数（个）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村委会办公规范化建设覆盖率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组织村组干部培训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质量指标（必填）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上级部门考核情况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时效指标（必填）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2022年全年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成本指标（必填硬性指标）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经费补助标准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33万元/个/村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村集体经济收入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社会效益指标（必填）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村级治理规范有序，基层治理能力不断提升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可持续影响指标（必填）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村干部队伍稳定、乡村振兴战略持续推进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服务对象满意度指标（必填）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村级组织满意度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群众满意度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905"/>
        <w:gridCol w:w="2395"/>
        <w:gridCol w:w="2037"/>
        <w:gridCol w:w="2139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部门项目支出预算绩效目标表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300" w:firstLineChars="15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乡镇创新社会管理经费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056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经常性项目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年度资金总额：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其中：财政拨款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其他资金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2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保障2022年灵沙乡创新社会管理工作正常开展，深入推进村级创新社会管理工作沟通协调机制建立，充分发挥和提升基层组织的工作能动性和创新力，为开展村级新型管理模式，实行网格化、精细化管理提供有力保障，有效提升村级管理水平，以实际行动赢得群众支持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组织网格员参加培训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矛盾纠纷排查化解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实行网格化管理，网格员走访网格村（社区）民，全覆盖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全年不发生较大影响的恶性案（事）件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0起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2022年全年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经费补助标准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4.5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万元/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通过网格化管理手段，创建平安平罗，进一步提升人民群众获得感、幸福感、安全感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乡镇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服务水平、治理能力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不断提升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人民群众对社会环境的满意度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/>
                <w:lang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905"/>
        <w:gridCol w:w="2395"/>
        <w:gridCol w:w="2037"/>
        <w:gridCol w:w="2139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部门项目支出预算绩效目标表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520" w:firstLineChars="16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助力乡村振兴驻村工作队经费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平罗县灵沙乡人民政府056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经常性项目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1年期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年度资金总额：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其中：财政拨款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其他资金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2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通过项目的实施，改善村级落后的生产生活条件，带动群众持续稳定增收。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驻村工作组个数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壮大村集体经济产业项目-东灵村湖羊养殖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驻村工作队员月驻村天数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≥ 261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2022年全年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经费补助标准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推动巩固拓展脱贫攻坚成果，加快发展乡村产业，促进农业农村高质量发展。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驻村村集体收入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提升乡村治理能力，促进农村社会和谐稳定。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群众认可度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905"/>
        <w:gridCol w:w="2395"/>
        <w:gridCol w:w="2037"/>
        <w:gridCol w:w="2139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部门项目支出预算绩效目标表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520" w:firstLineChars="16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　政府临聘人员经费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平罗县灵沙乡人民政府056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经常性项目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1年期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年度资金总额：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其中：财政拨款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其他资金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2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乡政府聘用临时人员2名，一名是政府门卫，主要负责乡政府大院安保及院内清洁，一名是政府灶房炊事员，保障我乡后勤灶房正常运转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政府长聘人员数量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完成乡政府院内安保工作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有效完成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政府长聘人员经费预算执行率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保证政府食堂正常运行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保障政府大院清洁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保障政府人员一日三餐正常供应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保障政府人员一日三餐正常供应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保障政府大院清洁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发放政府长聘人员经费总额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万元/人/年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维护我乡政府大院安保工作，保障乡政府院内清洁，保障乡政府正常运行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有利于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持续保障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政府长聘人员按时能持续服务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充分调动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政府长聘人员经费保障满意度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905"/>
        <w:gridCol w:w="2395"/>
        <w:gridCol w:w="2037"/>
        <w:gridCol w:w="2139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部门项目支出预算绩效目标表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3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300" w:firstLineChars="15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两中心运行费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056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平罗县灵沙乡人民政府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经常性项目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年度资金总额：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其中：财政拨款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其他资金</w:t>
            </w:r>
          </w:p>
        </w:tc>
        <w:tc>
          <w:tcPr>
            <w:tcW w:w="9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2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保障2022年灵沙乡两中心正常运转，优化两中心服务能力，提高两中心窗口满员率和办件量，加强两中心队伍建设，提升整体素质，巩固两中心工作成果。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临时生活困难救助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eastAsia="zh-CN"/>
              </w:rPr>
              <w:t>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矛盾纠纷排查化解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最低生活保障核查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社会保障政策覆盖率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2022年全年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成本指标（必填硬性指标）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经费补助标准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万元/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受益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乡镇个数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（个）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全面提升政务服务水平和服务效率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服务对象满意度指标（必填）</w:t>
            </w: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eastAsia="zh-CN"/>
              </w:rPr>
              <w:t>人民群众满意度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/>
                <w:lang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926B9"/>
    <w:rsid w:val="692D6834"/>
    <w:rsid w:val="7B89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2021-12-07T01:19:00Z</dcterms:created>
  <dc:creator>lenovo</dc:creator>
  <cp:lastModifiedBy>lenovo</cp:lastModifiedBy>
  <dcterms:modified xsi:type="dcterms:W3CDTF">2021-12-08T01:34:06Z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59625691BAC0407BBFAA8A8D1539DF2A</vt:lpwstr>
  </property>
</Properties>
</file>